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B9A8C" w14:textId="77777777" w:rsidR="00355CB1" w:rsidRDefault="00355CB1" w:rsidP="00355CB1">
      <w:pPr>
        <w:pStyle w:val="Ttulo1"/>
        <w:pBdr>
          <w:top w:val="single" w:sz="4" w:space="1" w:color="auto"/>
        </w:pBdr>
        <w:spacing w:before="360"/>
      </w:pPr>
      <w:r>
        <w:t>Proyecto: Mecanismo Dedicado Específico para Pueblos Indígenas y Comunidades Locales de México, MDE.</w:t>
      </w:r>
    </w:p>
    <w:p w14:paraId="2564C307" w14:textId="77777777" w:rsidR="00355CB1" w:rsidRPr="00355CB1" w:rsidRDefault="00355CB1" w:rsidP="00355CB1">
      <w:pPr>
        <w:pStyle w:val="Listanum"/>
        <w:tabs>
          <w:tab w:val="left" w:pos="1350"/>
        </w:tabs>
        <w:jc w:val="both"/>
        <w:rPr>
          <w:rFonts w:asciiTheme="minorHAnsi" w:hAnsiTheme="minorHAnsi" w:cstheme="minorHAnsi"/>
          <w:b/>
          <w:sz w:val="28"/>
          <w:szCs w:val="28"/>
        </w:rPr>
      </w:pPr>
      <w:bookmarkStart w:id="0" w:name="_GoBack"/>
      <w:bookmarkEnd w:id="0"/>
    </w:p>
    <w:p w14:paraId="70AD0093" w14:textId="52CCAC70" w:rsidR="002973D0" w:rsidRDefault="00355CB1" w:rsidP="008D07D4">
      <w:pPr>
        <w:pStyle w:val="Listanum"/>
        <w:jc w:val="both"/>
        <w:rPr>
          <w:rFonts w:asciiTheme="minorHAnsi" w:hAnsiTheme="minorHAnsi" w:cstheme="minorHAnsi"/>
          <w:b/>
          <w:sz w:val="28"/>
          <w:szCs w:val="28"/>
          <w:lang w:eastAsia="es-ES"/>
        </w:rPr>
      </w:pPr>
      <w:r>
        <w:rPr>
          <w:rFonts w:asciiTheme="minorHAnsi" w:hAnsiTheme="minorHAnsi" w:cstheme="minorHAnsi"/>
          <w:b/>
          <w:sz w:val="28"/>
          <w:szCs w:val="28"/>
        </w:rPr>
        <w:t>Anexo</w:t>
      </w:r>
      <w:r w:rsidR="00DF0C32" w:rsidRPr="00355CB1">
        <w:rPr>
          <w:rFonts w:asciiTheme="minorHAnsi" w:hAnsiTheme="minorHAnsi" w:cstheme="minorHAnsi"/>
          <w:b/>
          <w:sz w:val="28"/>
          <w:szCs w:val="28"/>
        </w:rPr>
        <w:t xml:space="preserve"> 6.  </w:t>
      </w:r>
      <w:r w:rsidR="00DF0C32" w:rsidRPr="00355CB1">
        <w:rPr>
          <w:rFonts w:asciiTheme="minorHAnsi" w:hAnsiTheme="minorHAnsi" w:cstheme="minorHAnsi"/>
          <w:b/>
          <w:sz w:val="28"/>
          <w:szCs w:val="28"/>
          <w:lang w:eastAsia="es-ES"/>
        </w:rPr>
        <w:t>A</w:t>
      </w:r>
      <w:r w:rsidR="00954486">
        <w:rPr>
          <w:rFonts w:asciiTheme="minorHAnsi" w:hAnsiTheme="minorHAnsi" w:cstheme="minorHAnsi"/>
          <w:b/>
          <w:sz w:val="28"/>
          <w:szCs w:val="28"/>
          <w:lang w:eastAsia="es-ES"/>
        </w:rPr>
        <w:t>ctividades excluidas, A</w:t>
      </w:r>
      <w:r w:rsidR="00DF0C32" w:rsidRPr="00355CB1">
        <w:rPr>
          <w:rFonts w:asciiTheme="minorHAnsi" w:hAnsiTheme="minorHAnsi" w:cstheme="minorHAnsi"/>
          <w:b/>
          <w:sz w:val="28"/>
          <w:szCs w:val="28"/>
          <w:lang w:eastAsia="es-ES"/>
        </w:rPr>
        <w:t>ctividades elegibles para subproyectos</w:t>
      </w:r>
      <w:r w:rsidR="003E4F0F">
        <w:rPr>
          <w:rFonts w:asciiTheme="minorHAnsi" w:hAnsiTheme="minorHAnsi" w:cstheme="minorHAnsi"/>
          <w:b/>
          <w:sz w:val="28"/>
          <w:szCs w:val="28"/>
          <w:lang w:eastAsia="es-ES"/>
        </w:rPr>
        <w:t>, subactividades y buenas prácticas</w:t>
      </w:r>
    </w:p>
    <w:p w14:paraId="7BAEAC46" w14:textId="2BDB764D" w:rsidR="008D07D4" w:rsidRDefault="008D07D4" w:rsidP="008D07D4">
      <w:pPr>
        <w:pStyle w:val="Listanum"/>
        <w:jc w:val="both"/>
        <w:rPr>
          <w:rFonts w:asciiTheme="minorHAnsi" w:hAnsiTheme="minorHAnsi" w:cstheme="minorHAnsi"/>
          <w:sz w:val="28"/>
          <w:szCs w:val="28"/>
          <w:lang w:eastAsia="es-ES"/>
        </w:rPr>
      </w:pPr>
    </w:p>
    <w:p w14:paraId="0D398780" w14:textId="77777777" w:rsidR="00954486" w:rsidRDefault="00954486" w:rsidP="00954486">
      <w:pPr>
        <w:jc w:val="both"/>
        <w:rPr>
          <w:rFonts w:cstheme="minorHAnsi"/>
          <w:color w:val="000000"/>
        </w:rPr>
      </w:pPr>
      <w:r w:rsidRPr="008D4E89">
        <w:rPr>
          <w:rFonts w:cstheme="minorHAnsi"/>
          <w:color w:val="000000"/>
        </w:rPr>
        <w:t xml:space="preserve">Las siguientes actividades que contravienen las Políticas Operativas del BM, o que son consideradas de </w:t>
      </w:r>
      <w:r>
        <w:rPr>
          <w:rFonts w:cstheme="minorHAnsi"/>
          <w:color w:val="000000"/>
        </w:rPr>
        <w:t xml:space="preserve">alto riesgo ambiental o social </w:t>
      </w:r>
      <w:r w:rsidRPr="008D4E89">
        <w:rPr>
          <w:rFonts w:cstheme="minorHAnsi"/>
          <w:color w:val="000000"/>
        </w:rPr>
        <w:t>no podrán obtener financiamie</w:t>
      </w:r>
      <w:r>
        <w:rPr>
          <w:rFonts w:cstheme="minorHAnsi"/>
          <w:color w:val="000000"/>
        </w:rPr>
        <w:t xml:space="preserve">nto mediante el MDE: </w:t>
      </w:r>
    </w:p>
    <w:tbl>
      <w:tblPr>
        <w:tblStyle w:val="Tabladecuadrcula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8514"/>
      </w:tblGrid>
      <w:tr w:rsidR="00954486" w:rsidRPr="00751C0B" w14:paraId="25F69348" w14:textId="77777777" w:rsidTr="009544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tcBorders>
              <w:top w:val="none" w:sz="0" w:space="0" w:color="auto"/>
              <w:bottom w:val="none" w:sz="0" w:space="0" w:color="auto"/>
              <w:right w:val="none" w:sz="0" w:space="0" w:color="auto"/>
            </w:tcBorders>
          </w:tcPr>
          <w:p w14:paraId="73100374" w14:textId="77777777" w:rsidR="00954486" w:rsidRPr="00751C0B" w:rsidRDefault="00954486" w:rsidP="00DA17FD">
            <w:pPr>
              <w:jc w:val="both"/>
              <w:rPr>
                <w:rFonts w:cstheme="minorHAnsi"/>
                <w:color w:val="000000"/>
              </w:rPr>
            </w:pPr>
            <w:bookmarkStart w:id="1" w:name="_Hlk508119966"/>
          </w:p>
        </w:tc>
        <w:tc>
          <w:tcPr>
            <w:tcW w:w="8514" w:type="dxa"/>
            <w:tcBorders>
              <w:top w:val="none" w:sz="0" w:space="0" w:color="auto"/>
              <w:left w:val="none" w:sz="0" w:space="0" w:color="auto"/>
              <w:bottom w:val="none" w:sz="0" w:space="0" w:color="auto"/>
            </w:tcBorders>
          </w:tcPr>
          <w:p w14:paraId="48615DB2" w14:textId="77777777" w:rsidR="00954486" w:rsidRPr="00751C0B" w:rsidRDefault="00954486" w:rsidP="00DA17FD">
            <w:pPr>
              <w:jc w:val="both"/>
              <w:cnfStyle w:val="100000000000" w:firstRow="1" w:lastRow="0" w:firstColumn="0" w:lastColumn="0" w:oddVBand="0" w:evenVBand="0" w:oddHBand="0" w:evenHBand="0" w:firstRowFirstColumn="0" w:firstRowLastColumn="0" w:lastRowFirstColumn="0" w:lastRowLastColumn="0"/>
              <w:rPr>
                <w:rFonts w:cstheme="minorHAnsi"/>
                <w:color w:val="000000"/>
              </w:rPr>
            </w:pPr>
            <w:r w:rsidRPr="00751C0B">
              <w:rPr>
                <w:rFonts w:cstheme="minorHAnsi"/>
                <w:color w:val="000000"/>
              </w:rPr>
              <w:t xml:space="preserve">Listado de actividades excluidas </w:t>
            </w:r>
          </w:p>
        </w:tc>
      </w:tr>
      <w:tr w:rsidR="00954486" w:rsidRPr="00751C0B" w14:paraId="082E2A75"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BFBFBF" w:themeFill="background1" w:themeFillShade="BF"/>
          </w:tcPr>
          <w:p w14:paraId="7F7CF8DC" w14:textId="77777777" w:rsidR="00954486" w:rsidRPr="00751C0B" w:rsidRDefault="00954486" w:rsidP="00DA17FD">
            <w:pPr>
              <w:jc w:val="both"/>
              <w:rPr>
                <w:rFonts w:cstheme="minorHAnsi"/>
                <w:b w:val="0"/>
                <w:color w:val="000000"/>
              </w:rPr>
            </w:pPr>
            <w:r w:rsidRPr="00751C0B">
              <w:rPr>
                <w:rFonts w:cstheme="minorHAnsi"/>
                <w:b w:val="0"/>
                <w:color w:val="000000"/>
              </w:rPr>
              <w:t>1</w:t>
            </w:r>
          </w:p>
        </w:tc>
        <w:tc>
          <w:tcPr>
            <w:tcW w:w="8514" w:type="dxa"/>
            <w:shd w:val="clear" w:color="auto" w:fill="BFBFBF" w:themeFill="background1" w:themeFillShade="BF"/>
          </w:tcPr>
          <w:p w14:paraId="7864099A" w14:textId="77777777" w:rsidR="00954486" w:rsidRPr="00751C0B"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751C0B">
              <w:rPr>
                <w:rFonts w:asciiTheme="minorHAnsi" w:hAnsiTheme="minorHAnsi"/>
                <w:color w:val="000000"/>
                <w:sz w:val="22"/>
                <w:szCs w:val="22"/>
              </w:rPr>
              <w:t>Compra de terrenos.</w:t>
            </w:r>
          </w:p>
        </w:tc>
      </w:tr>
      <w:tr w:rsidR="00954486" w:rsidRPr="00751C0B" w14:paraId="4136904B"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6E1F919C" w14:textId="77777777" w:rsidR="00954486" w:rsidRPr="00751C0B" w:rsidRDefault="00954486" w:rsidP="00DA17FD">
            <w:pPr>
              <w:jc w:val="both"/>
              <w:rPr>
                <w:rFonts w:cstheme="minorHAnsi"/>
                <w:b w:val="0"/>
                <w:color w:val="000000"/>
              </w:rPr>
            </w:pPr>
            <w:r w:rsidRPr="00751C0B">
              <w:rPr>
                <w:rFonts w:cstheme="minorHAnsi"/>
                <w:b w:val="0"/>
                <w:color w:val="000000"/>
              </w:rPr>
              <w:t>2</w:t>
            </w:r>
          </w:p>
        </w:tc>
        <w:tc>
          <w:tcPr>
            <w:tcW w:w="8514" w:type="dxa"/>
          </w:tcPr>
          <w:p w14:paraId="4C21F5F9" w14:textId="77777777" w:rsidR="00954486" w:rsidRPr="00751C0B"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751C0B">
              <w:rPr>
                <w:rFonts w:asciiTheme="minorHAnsi" w:hAnsiTheme="minorHAnsi"/>
                <w:color w:val="000000"/>
                <w:sz w:val="22"/>
                <w:szCs w:val="22"/>
              </w:rPr>
              <w:t xml:space="preserve">Actividades realizadas con relación a la adjudicación de tierras en disputa. </w:t>
            </w:r>
          </w:p>
        </w:tc>
      </w:tr>
      <w:tr w:rsidR="00954486" w:rsidRPr="00751C0B" w14:paraId="224DE489"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654A63DC" w14:textId="77777777" w:rsidR="00954486" w:rsidRPr="00751C0B" w:rsidRDefault="00954486" w:rsidP="00DA17FD">
            <w:pPr>
              <w:jc w:val="both"/>
              <w:rPr>
                <w:rFonts w:cstheme="minorHAnsi"/>
                <w:b w:val="0"/>
                <w:color w:val="000000"/>
              </w:rPr>
            </w:pPr>
            <w:r w:rsidRPr="00751C0B">
              <w:rPr>
                <w:rFonts w:cstheme="minorHAnsi"/>
                <w:b w:val="0"/>
                <w:color w:val="000000"/>
              </w:rPr>
              <w:t>3</w:t>
            </w:r>
          </w:p>
        </w:tc>
        <w:tc>
          <w:tcPr>
            <w:tcW w:w="8514" w:type="dxa"/>
            <w:shd w:val="clear" w:color="auto" w:fill="D0CECE" w:themeFill="background2" w:themeFillShade="E6"/>
          </w:tcPr>
          <w:p w14:paraId="71E5EE39" w14:textId="77777777" w:rsidR="00954486" w:rsidRPr="00655A48" w:rsidRDefault="00954486" w:rsidP="00DA17FD">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cs="Times New Roman"/>
                <w:color w:val="000000"/>
                <w:lang w:eastAsia="es-MX"/>
              </w:rPr>
            </w:pPr>
            <w:r w:rsidRPr="00751C0B">
              <w:rPr>
                <w:color w:val="000000"/>
              </w:rPr>
              <w:t>Actividades realizadas en tierras en disputa.</w:t>
            </w:r>
          </w:p>
        </w:tc>
      </w:tr>
      <w:tr w:rsidR="00954486" w:rsidRPr="00751C0B" w14:paraId="655AC227"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2145232E" w14:textId="77777777" w:rsidR="00954486" w:rsidRPr="00751C0B" w:rsidRDefault="00954486" w:rsidP="00DA17FD">
            <w:pPr>
              <w:jc w:val="both"/>
              <w:rPr>
                <w:rFonts w:cstheme="minorHAnsi"/>
                <w:b w:val="0"/>
                <w:color w:val="000000"/>
              </w:rPr>
            </w:pPr>
            <w:r w:rsidRPr="00751C0B">
              <w:rPr>
                <w:rFonts w:cstheme="minorHAnsi"/>
                <w:b w:val="0"/>
                <w:color w:val="000000"/>
              </w:rPr>
              <w:t>4</w:t>
            </w:r>
          </w:p>
        </w:tc>
        <w:tc>
          <w:tcPr>
            <w:tcW w:w="8514" w:type="dxa"/>
          </w:tcPr>
          <w:p w14:paraId="74635328"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Actividades que pueden promover el desplazamiento físico y económico involuntario.</w:t>
            </w:r>
          </w:p>
        </w:tc>
      </w:tr>
      <w:tr w:rsidR="00954486" w:rsidRPr="00751C0B" w14:paraId="4950650D"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65D74555" w14:textId="77777777" w:rsidR="00954486" w:rsidRPr="00751C0B" w:rsidRDefault="00954486" w:rsidP="00DA17FD">
            <w:pPr>
              <w:jc w:val="both"/>
              <w:rPr>
                <w:rFonts w:cstheme="minorHAnsi"/>
                <w:b w:val="0"/>
                <w:color w:val="000000"/>
              </w:rPr>
            </w:pPr>
            <w:r w:rsidRPr="00751C0B">
              <w:rPr>
                <w:rFonts w:cstheme="minorHAnsi"/>
                <w:b w:val="0"/>
                <w:color w:val="000000"/>
              </w:rPr>
              <w:t>5</w:t>
            </w:r>
          </w:p>
        </w:tc>
        <w:tc>
          <w:tcPr>
            <w:tcW w:w="8514" w:type="dxa"/>
            <w:shd w:val="clear" w:color="auto" w:fill="D0CECE" w:themeFill="background2" w:themeFillShade="E6"/>
          </w:tcPr>
          <w:p w14:paraId="0E8BAEB1" w14:textId="77777777"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Actividades que afectan negativamente al PICL o donde las comunidades no han brindado su amplio apoyo (la evidencia de un apoyo comunitario tan amplio puede explicarse en la propuesta de proyecto o presentarse en forma de una carta con la propuesta).</w:t>
            </w:r>
          </w:p>
        </w:tc>
      </w:tr>
      <w:tr w:rsidR="00954486" w:rsidRPr="00751C0B" w14:paraId="5A19FA57"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2C41813C" w14:textId="77777777" w:rsidR="00954486" w:rsidRPr="00751C0B" w:rsidRDefault="00954486" w:rsidP="00DA17FD">
            <w:pPr>
              <w:jc w:val="both"/>
              <w:rPr>
                <w:rFonts w:cstheme="minorHAnsi"/>
                <w:b w:val="0"/>
                <w:color w:val="000000"/>
              </w:rPr>
            </w:pPr>
            <w:r w:rsidRPr="00751C0B">
              <w:rPr>
                <w:rFonts w:cstheme="minorHAnsi"/>
                <w:b w:val="0"/>
                <w:color w:val="000000"/>
              </w:rPr>
              <w:t>6</w:t>
            </w:r>
          </w:p>
        </w:tc>
        <w:tc>
          <w:tcPr>
            <w:tcW w:w="8514" w:type="dxa"/>
          </w:tcPr>
          <w:p w14:paraId="6807A8A5"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Eliminación o alteración de cualquier propiedad cultural física (incluye sitios con valores arqueológicos, paleontológicos, históricos, religiosos o naturales únicos).</w:t>
            </w:r>
          </w:p>
        </w:tc>
      </w:tr>
      <w:tr w:rsidR="00954486" w:rsidRPr="00751C0B" w14:paraId="2AE84749"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31A5C1BC" w14:textId="77777777" w:rsidR="00954486" w:rsidRPr="00751C0B" w:rsidRDefault="00954486" w:rsidP="00DA17FD">
            <w:pPr>
              <w:jc w:val="both"/>
              <w:rPr>
                <w:rFonts w:cstheme="minorHAnsi"/>
                <w:b w:val="0"/>
                <w:color w:val="000000"/>
              </w:rPr>
            </w:pPr>
            <w:r w:rsidRPr="00751C0B">
              <w:rPr>
                <w:rFonts w:cstheme="minorHAnsi"/>
                <w:b w:val="0"/>
                <w:color w:val="000000"/>
              </w:rPr>
              <w:t>7</w:t>
            </w:r>
          </w:p>
        </w:tc>
        <w:tc>
          <w:tcPr>
            <w:tcW w:w="8514" w:type="dxa"/>
            <w:shd w:val="clear" w:color="auto" w:fill="D0CECE" w:themeFill="background2" w:themeFillShade="E6"/>
          </w:tcPr>
          <w:p w14:paraId="3F0612E0" w14:textId="77777777"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Conversión, deforestación o degradación o cualquier otra alteración de los bosques naturales o de los hábitats</w:t>
            </w:r>
            <w:r w:rsidRPr="00655A48">
              <w:rPr>
                <w:rFonts w:asciiTheme="minorHAnsi" w:hAnsiTheme="minorHAnsi" w:cstheme="minorHAnsi"/>
                <w:color w:val="000000"/>
                <w:sz w:val="22"/>
                <w:szCs w:val="22"/>
              </w:rPr>
              <w:t xml:space="preserve"> </w:t>
            </w:r>
          </w:p>
        </w:tc>
      </w:tr>
      <w:tr w:rsidR="00954486" w:rsidRPr="00751C0B" w14:paraId="0BF89B50"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2C038434" w14:textId="77777777" w:rsidR="00954486" w:rsidRPr="00751C0B" w:rsidRDefault="00954486" w:rsidP="00DA17FD">
            <w:pPr>
              <w:jc w:val="both"/>
              <w:rPr>
                <w:rFonts w:cstheme="minorHAnsi"/>
                <w:b w:val="0"/>
                <w:color w:val="000000"/>
              </w:rPr>
            </w:pPr>
            <w:r w:rsidRPr="00751C0B">
              <w:rPr>
                <w:rFonts w:cstheme="minorHAnsi"/>
                <w:b w:val="0"/>
                <w:color w:val="000000"/>
              </w:rPr>
              <w:t>8</w:t>
            </w:r>
          </w:p>
        </w:tc>
        <w:tc>
          <w:tcPr>
            <w:tcW w:w="8514" w:type="dxa"/>
          </w:tcPr>
          <w:p w14:paraId="1DF379B6"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Actividades relacionadas con madera ilegal y productos no maderables para su comercialización.</w:t>
            </w:r>
          </w:p>
        </w:tc>
      </w:tr>
      <w:tr w:rsidR="00954486" w:rsidRPr="00751C0B" w14:paraId="3224A878"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5B6AF1C0" w14:textId="77777777" w:rsidR="00954486" w:rsidRPr="00751C0B" w:rsidRDefault="00954486" w:rsidP="00DA17FD">
            <w:pPr>
              <w:jc w:val="both"/>
              <w:rPr>
                <w:rFonts w:cstheme="minorHAnsi"/>
                <w:b w:val="0"/>
                <w:color w:val="000000"/>
              </w:rPr>
            </w:pPr>
            <w:r w:rsidRPr="00751C0B">
              <w:rPr>
                <w:rFonts w:cstheme="minorHAnsi"/>
                <w:b w:val="0"/>
                <w:color w:val="000000"/>
              </w:rPr>
              <w:t>9</w:t>
            </w:r>
          </w:p>
        </w:tc>
        <w:tc>
          <w:tcPr>
            <w:tcW w:w="8514" w:type="dxa"/>
            <w:shd w:val="clear" w:color="auto" w:fill="D0CECE" w:themeFill="background2" w:themeFillShade="E6"/>
          </w:tcPr>
          <w:p w14:paraId="30C93A9A" w14:textId="7AC321B3"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Adquisición y uso de productos</w:t>
            </w:r>
            <w:r>
              <w:rPr>
                <w:rFonts w:asciiTheme="minorHAnsi" w:hAnsiTheme="minorHAnsi"/>
                <w:color w:val="000000"/>
                <w:sz w:val="22"/>
                <w:szCs w:val="22"/>
              </w:rPr>
              <w:t xml:space="preserve"> agroquímicos </w:t>
            </w:r>
            <w:r w:rsidRPr="00655A48">
              <w:rPr>
                <w:rFonts w:asciiTheme="minorHAnsi" w:hAnsiTheme="minorHAnsi"/>
                <w:color w:val="000000"/>
                <w:sz w:val="22"/>
                <w:szCs w:val="22"/>
              </w:rPr>
              <w:t>formulados que pertenezcan a las clases I a (extremadamente peligroso) y I b (altamente peligroso) de la Organización Mundial de la Salud o formulaciones de productos de la Clase II (moderadamente peligrosos), si es probable que sean utilizados por personal no experto, agricultores u otras personas sin capacitación, o el equipo y las instalaciones para manejar, almacenar y aplicar estos productos correctamente</w:t>
            </w:r>
            <w:r>
              <w:rPr>
                <w:rStyle w:val="Refdenotaalpie"/>
                <w:rFonts w:asciiTheme="minorHAnsi" w:hAnsiTheme="minorHAnsi"/>
                <w:color w:val="000000"/>
                <w:sz w:val="22"/>
                <w:szCs w:val="22"/>
              </w:rPr>
              <w:footnoteReference w:id="1"/>
            </w:r>
            <w:r>
              <w:rPr>
                <w:rFonts w:asciiTheme="minorHAnsi" w:hAnsiTheme="minorHAnsi"/>
                <w:color w:val="000000"/>
                <w:sz w:val="22"/>
                <w:szCs w:val="22"/>
              </w:rPr>
              <w:t xml:space="preserve"> , así como los establecidos en el catálogo de la COFEPRIS</w:t>
            </w:r>
          </w:p>
        </w:tc>
      </w:tr>
      <w:tr w:rsidR="00954486" w:rsidRPr="00751C0B" w14:paraId="762AEAF3"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435FC90D" w14:textId="77777777" w:rsidR="00954486" w:rsidRPr="00751C0B" w:rsidRDefault="00954486" w:rsidP="00DA17FD">
            <w:pPr>
              <w:jc w:val="both"/>
              <w:rPr>
                <w:rFonts w:cstheme="minorHAnsi"/>
                <w:b w:val="0"/>
                <w:color w:val="000000"/>
              </w:rPr>
            </w:pPr>
            <w:r w:rsidRPr="00751C0B">
              <w:rPr>
                <w:rFonts w:cstheme="minorHAnsi"/>
                <w:b w:val="0"/>
                <w:color w:val="000000"/>
              </w:rPr>
              <w:t>10</w:t>
            </w:r>
          </w:p>
        </w:tc>
        <w:tc>
          <w:tcPr>
            <w:tcW w:w="8514" w:type="dxa"/>
          </w:tcPr>
          <w:p w14:paraId="4CB0E02C"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Financiamiento de elecciones o campañas electorales.</w:t>
            </w:r>
          </w:p>
        </w:tc>
      </w:tr>
      <w:tr w:rsidR="00954486" w:rsidRPr="00751C0B" w14:paraId="3A7BBAF8"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67846236" w14:textId="77777777" w:rsidR="00954486" w:rsidRPr="00751C0B" w:rsidRDefault="00954486" w:rsidP="00DA17FD">
            <w:pPr>
              <w:jc w:val="both"/>
              <w:rPr>
                <w:rFonts w:cstheme="minorHAnsi"/>
                <w:b w:val="0"/>
                <w:color w:val="000000"/>
              </w:rPr>
            </w:pPr>
            <w:r w:rsidRPr="00751C0B">
              <w:rPr>
                <w:rFonts w:cstheme="minorHAnsi"/>
                <w:b w:val="0"/>
                <w:color w:val="000000"/>
              </w:rPr>
              <w:t>11</w:t>
            </w:r>
          </w:p>
        </w:tc>
        <w:tc>
          <w:tcPr>
            <w:tcW w:w="8514" w:type="dxa"/>
            <w:shd w:val="clear" w:color="auto" w:fill="D0CECE" w:themeFill="background2" w:themeFillShade="E6"/>
          </w:tcPr>
          <w:p w14:paraId="5CB8AE39" w14:textId="77777777"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Construcción y / o restauración de edificios religiosos.</w:t>
            </w:r>
          </w:p>
        </w:tc>
      </w:tr>
      <w:tr w:rsidR="00954486" w:rsidRPr="00751C0B" w14:paraId="42D59325"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37C0976F" w14:textId="77777777" w:rsidR="00954486" w:rsidRPr="00751C0B" w:rsidRDefault="00954486" w:rsidP="00DA17FD">
            <w:pPr>
              <w:jc w:val="both"/>
              <w:rPr>
                <w:rFonts w:cstheme="minorHAnsi"/>
                <w:b w:val="0"/>
                <w:color w:val="000000"/>
              </w:rPr>
            </w:pPr>
            <w:r w:rsidRPr="00751C0B">
              <w:rPr>
                <w:rFonts w:cstheme="minorHAnsi"/>
                <w:b w:val="0"/>
                <w:color w:val="000000"/>
              </w:rPr>
              <w:t>12</w:t>
            </w:r>
          </w:p>
        </w:tc>
        <w:tc>
          <w:tcPr>
            <w:tcW w:w="8514" w:type="dxa"/>
          </w:tcPr>
          <w:p w14:paraId="727E40E8"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Actividades y cultivos implementados y / o cultivados con el propósito general de producir y / o comercializar alcohol.</w:t>
            </w:r>
          </w:p>
        </w:tc>
      </w:tr>
      <w:tr w:rsidR="00954486" w:rsidRPr="00751C0B" w14:paraId="72FD2642"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167ACB3C" w14:textId="77777777" w:rsidR="00954486" w:rsidRPr="00751C0B" w:rsidRDefault="00954486" w:rsidP="00DA17FD">
            <w:pPr>
              <w:jc w:val="both"/>
              <w:rPr>
                <w:rFonts w:cstheme="minorHAnsi"/>
                <w:b w:val="0"/>
                <w:color w:val="000000"/>
              </w:rPr>
            </w:pPr>
            <w:r w:rsidRPr="00751C0B">
              <w:rPr>
                <w:rFonts w:cstheme="minorHAnsi"/>
                <w:b w:val="0"/>
                <w:color w:val="000000"/>
              </w:rPr>
              <w:t>13</w:t>
            </w:r>
          </w:p>
        </w:tc>
        <w:tc>
          <w:tcPr>
            <w:tcW w:w="8514" w:type="dxa"/>
            <w:shd w:val="clear" w:color="auto" w:fill="D0CECE" w:themeFill="background2" w:themeFillShade="E6"/>
          </w:tcPr>
          <w:p w14:paraId="7FD379A3" w14:textId="77777777"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Compra de tabaco, bebidas alcohólicas y otras drogas</w:t>
            </w:r>
          </w:p>
        </w:tc>
      </w:tr>
      <w:tr w:rsidR="00954486" w:rsidRPr="00751C0B" w14:paraId="58CBB288" w14:textId="77777777" w:rsidTr="00954486">
        <w:tc>
          <w:tcPr>
            <w:cnfStyle w:val="001000000000" w:firstRow="0" w:lastRow="0" w:firstColumn="1" w:lastColumn="0" w:oddVBand="0" w:evenVBand="0" w:oddHBand="0" w:evenHBand="0" w:firstRowFirstColumn="0" w:firstRowLastColumn="0" w:lastRowFirstColumn="0" w:lastRowLastColumn="0"/>
            <w:tcW w:w="553" w:type="dxa"/>
          </w:tcPr>
          <w:p w14:paraId="74B194BB" w14:textId="77777777" w:rsidR="00954486" w:rsidRPr="00751C0B" w:rsidRDefault="00954486" w:rsidP="00DA17FD">
            <w:pPr>
              <w:jc w:val="both"/>
              <w:rPr>
                <w:rFonts w:cstheme="minorHAnsi"/>
                <w:b w:val="0"/>
                <w:color w:val="000000"/>
              </w:rPr>
            </w:pPr>
            <w:r w:rsidRPr="00751C0B">
              <w:rPr>
                <w:rFonts w:cstheme="minorHAnsi"/>
                <w:b w:val="0"/>
                <w:color w:val="000000"/>
              </w:rPr>
              <w:lastRenderedPageBreak/>
              <w:t>14</w:t>
            </w:r>
          </w:p>
        </w:tc>
        <w:tc>
          <w:tcPr>
            <w:tcW w:w="8514" w:type="dxa"/>
          </w:tcPr>
          <w:p w14:paraId="5BA3B35B" w14:textId="77777777" w:rsidR="00954486" w:rsidRPr="00655A48" w:rsidRDefault="00954486" w:rsidP="00DA17FD">
            <w:pPr>
              <w:pStyle w:val="NormalWeb"/>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rPr>
            </w:pPr>
            <w:r w:rsidRPr="00655A48">
              <w:rPr>
                <w:rFonts w:asciiTheme="minorHAnsi" w:hAnsiTheme="minorHAnsi"/>
                <w:color w:val="000000"/>
                <w:sz w:val="22"/>
                <w:szCs w:val="22"/>
              </w:rPr>
              <w:t>Compra de armas o municiones</w:t>
            </w:r>
          </w:p>
        </w:tc>
      </w:tr>
      <w:tr w:rsidR="00954486" w:rsidRPr="00751C0B" w14:paraId="228436D2" w14:textId="77777777" w:rsidTr="00954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dxa"/>
            <w:shd w:val="clear" w:color="auto" w:fill="D0CECE" w:themeFill="background2" w:themeFillShade="E6"/>
          </w:tcPr>
          <w:p w14:paraId="198CFA4E" w14:textId="77777777" w:rsidR="00954486" w:rsidRPr="00751C0B" w:rsidRDefault="00954486" w:rsidP="00DA17FD">
            <w:pPr>
              <w:jc w:val="both"/>
              <w:rPr>
                <w:rFonts w:cstheme="minorHAnsi"/>
                <w:b w:val="0"/>
                <w:color w:val="000000"/>
              </w:rPr>
            </w:pPr>
            <w:r>
              <w:rPr>
                <w:rFonts w:cstheme="minorHAnsi"/>
                <w:b w:val="0"/>
                <w:color w:val="000000"/>
              </w:rPr>
              <w:t xml:space="preserve">15 </w:t>
            </w:r>
          </w:p>
        </w:tc>
        <w:tc>
          <w:tcPr>
            <w:tcW w:w="8514" w:type="dxa"/>
            <w:shd w:val="clear" w:color="auto" w:fill="D0CECE" w:themeFill="background2" w:themeFillShade="E6"/>
          </w:tcPr>
          <w:p w14:paraId="506B2F38" w14:textId="77777777" w:rsidR="00954486" w:rsidRPr="00655A48" w:rsidRDefault="00954486" w:rsidP="00DA17FD">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rPr>
            </w:pPr>
            <w:r>
              <w:rPr>
                <w:rFonts w:asciiTheme="minorHAnsi" w:hAnsiTheme="minorHAnsi"/>
                <w:color w:val="000000"/>
                <w:sz w:val="22"/>
                <w:szCs w:val="22"/>
              </w:rPr>
              <w:t>Aquellos que no cumplan con la documentación establecida en el marco legal para cada actividad elegible.</w:t>
            </w:r>
          </w:p>
        </w:tc>
      </w:tr>
      <w:bookmarkEnd w:id="1"/>
    </w:tbl>
    <w:p w14:paraId="1D562797" w14:textId="234D0990" w:rsidR="00954486" w:rsidRPr="00954486" w:rsidRDefault="00954486" w:rsidP="00954486">
      <w:pPr>
        <w:pStyle w:val="Listanum"/>
        <w:ind w:left="0" w:firstLine="0"/>
        <w:jc w:val="both"/>
        <w:rPr>
          <w:rFonts w:asciiTheme="minorHAnsi" w:hAnsiTheme="minorHAnsi" w:cstheme="minorHAnsi"/>
          <w:sz w:val="28"/>
          <w:szCs w:val="28"/>
          <w:lang w:val="es-ES" w:eastAsia="es-ES"/>
        </w:rPr>
      </w:pPr>
    </w:p>
    <w:p w14:paraId="7762D6B0" w14:textId="1661E1F0" w:rsidR="00310CDA" w:rsidRDefault="0015551E" w:rsidP="000A0A17">
      <w:pPr>
        <w:jc w:val="both"/>
        <w:rPr>
          <w:sz w:val="22"/>
          <w:szCs w:val="22"/>
        </w:rPr>
      </w:pPr>
      <w:r w:rsidRPr="000A0A17">
        <w:rPr>
          <w:sz w:val="22"/>
          <w:szCs w:val="22"/>
        </w:rPr>
        <w:t xml:space="preserve">Dentro de las actividades </w:t>
      </w:r>
      <w:r w:rsidR="008D07D4" w:rsidRPr="000A0A17">
        <w:rPr>
          <w:sz w:val="22"/>
          <w:szCs w:val="22"/>
        </w:rPr>
        <w:t xml:space="preserve">y buenas prácticas </w:t>
      </w:r>
      <w:r w:rsidRPr="000A0A17">
        <w:rPr>
          <w:sz w:val="22"/>
          <w:szCs w:val="22"/>
        </w:rPr>
        <w:t>pre</w:t>
      </w:r>
      <w:r w:rsidR="008D07D4" w:rsidRPr="000A0A17">
        <w:rPr>
          <w:sz w:val="22"/>
          <w:szCs w:val="22"/>
        </w:rPr>
        <w:t>-</w:t>
      </w:r>
      <w:r w:rsidRPr="000A0A17">
        <w:rPr>
          <w:sz w:val="22"/>
          <w:szCs w:val="22"/>
        </w:rPr>
        <w:t>identificadas para la ejecución del sistema productivo se encuentran las siguientes que se describen de manera enunciativa más no limitativa:</w:t>
      </w:r>
    </w:p>
    <w:p w14:paraId="4425633E" w14:textId="77777777" w:rsidR="000A0A17" w:rsidRPr="000A0A17" w:rsidRDefault="000A0A17" w:rsidP="000A0A17">
      <w:pPr>
        <w:jc w:val="both"/>
        <w:rPr>
          <w:sz w:val="22"/>
          <w:szCs w:val="22"/>
        </w:rPr>
      </w:pPr>
    </w:p>
    <w:tbl>
      <w:tblPr>
        <w:tblStyle w:val="Tablaconcuadrcula"/>
        <w:tblW w:w="9067" w:type="dxa"/>
        <w:tblLook w:val="04A0" w:firstRow="1" w:lastRow="0" w:firstColumn="1" w:lastColumn="0" w:noHBand="0" w:noVBand="1"/>
      </w:tblPr>
      <w:tblGrid>
        <w:gridCol w:w="3539"/>
        <w:gridCol w:w="2126"/>
        <w:gridCol w:w="3402"/>
      </w:tblGrid>
      <w:tr w:rsidR="00310CDA" w:rsidRPr="005111AF" w14:paraId="2B0F7FCF" w14:textId="77777777" w:rsidTr="00954486">
        <w:trPr>
          <w:tblHeader/>
        </w:trPr>
        <w:tc>
          <w:tcPr>
            <w:tcW w:w="3539" w:type="dxa"/>
            <w:shd w:val="clear" w:color="auto" w:fill="BFBFBF" w:themeFill="background1" w:themeFillShade="BF"/>
          </w:tcPr>
          <w:p w14:paraId="25D313A7" w14:textId="77777777" w:rsidR="00310CDA" w:rsidRPr="00544EB8" w:rsidRDefault="00310CDA" w:rsidP="0015551E">
            <w:pPr>
              <w:rPr>
                <w:rFonts w:asciiTheme="minorHAnsi" w:hAnsiTheme="minorHAnsi" w:cstheme="minorHAnsi"/>
                <w:b/>
                <w:sz w:val="20"/>
                <w:szCs w:val="20"/>
              </w:rPr>
            </w:pPr>
            <w:r w:rsidRPr="00544EB8">
              <w:rPr>
                <w:rFonts w:asciiTheme="minorHAnsi" w:hAnsiTheme="minorHAnsi" w:cstheme="minorHAnsi"/>
                <w:b/>
                <w:bCs/>
                <w:sz w:val="20"/>
                <w:szCs w:val="20"/>
              </w:rPr>
              <w:t>Actividades de subproyectos elegibles</w:t>
            </w:r>
          </w:p>
        </w:tc>
        <w:tc>
          <w:tcPr>
            <w:tcW w:w="2126" w:type="dxa"/>
            <w:shd w:val="clear" w:color="auto" w:fill="BFBFBF" w:themeFill="background1" w:themeFillShade="BF"/>
          </w:tcPr>
          <w:p w14:paraId="2DA5AEEF" w14:textId="447E81BE" w:rsidR="00310CDA" w:rsidRPr="00544EB8" w:rsidRDefault="008D07D4" w:rsidP="0015551E">
            <w:pPr>
              <w:rPr>
                <w:rFonts w:asciiTheme="minorHAnsi" w:hAnsiTheme="minorHAnsi" w:cstheme="minorHAnsi"/>
                <w:b/>
                <w:sz w:val="20"/>
                <w:szCs w:val="20"/>
              </w:rPr>
            </w:pPr>
            <w:r>
              <w:rPr>
                <w:rFonts w:asciiTheme="minorHAnsi" w:hAnsiTheme="minorHAnsi" w:cstheme="minorHAnsi"/>
                <w:b/>
                <w:sz w:val="20"/>
                <w:szCs w:val="20"/>
              </w:rPr>
              <w:t xml:space="preserve">Ejemplo de </w:t>
            </w:r>
            <w:r w:rsidR="00310CDA" w:rsidRPr="00544EB8">
              <w:rPr>
                <w:rFonts w:asciiTheme="minorHAnsi" w:hAnsiTheme="minorHAnsi" w:cstheme="minorHAnsi"/>
                <w:b/>
                <w:sz w:val="20"/>
                <w:szCs w:val="20"/>
              </w:rPr>
              <w:t>Actividades Específicas</w:t>
            </w:r>
          </w:p>
        </w:tc>
        <w:tc>
          <w:tcPr>
            <w:tcW w:w="3402" w:type="dxa"/>
            <w:tcBorders>
              <w:bottom w:val="single" w:sz="4" w:space="0" w:color="auto"/>
            </w:tcBorders>
            <w:shd w:val="clear" w:color="auto" w:fill="BFBFBF" w:themeFill="background1" w:themeFillShade="BF"/>
          </w:tcPr>
          <w:p w14:paraId="4834C251" w14:textId="36F3C81E" w:rsidR="00310CDA" w:rsidRPr="00544EB8" w:rsidRDefault="008D07D4" w:rsidP="0015551E">
            <w:pPr>
              <w:rPr>
                <w:rFonts w:asciiTheme="minorHAnsi" w:hAnsiTheme="minorHAnsi" w:cstheme="minorHAnsi"/>
                <w:b/>
                <w:sz w:val="20"/>
                <w:szCs w:val="20"/>
              </w:rPr>
            </w:pPr>
            <w:r>
              <w:rPr>
                <w:rFonts w:asciiTheme="minorHAnsi" w:hAnsiTheme="minorHAnsi" w:cstheme="minorHAnsi"/>
                <w:b/>
                <w:sz w:val="20"/>
                <w:szCs w:val="20"/>
              </w:rPr>
              <w:t xml:space="preserve">Ejemplo de </w:t>
            </w:r>
            <w:r w:rsidR="00310CDA" w:rsidRPr="00544EB8">
              <w:rPr>
                <w:rFonts w:asciiTheme="minorHAnsi" w:hAnsiTheme="minorHAnsi" w:cstheme="minorHAnsi"/>
                <w:b/>
                <w:sz w:val="20"/>
                <w:szCs w:val="20"/>
              </w:rPr>
              <w:t>Subactividades</w:t>
            </w:r>
            <w:r w:rsidR="003E4F0F">
              <w:rPr>
                <w:rFonts w:asciiTheme="minorHAnsi" w:hAnsiTheme="minorHAnsi" w:cstheme="minorHAnsi"/>
                <w:b/>
                <w:sz w:val="20"/>
                <w:szCs w:val="20"/>
              </w:rPr>
              <w:t xml:space="preserve"> y buenas prácticas</w:t>
            </w:r>
          </w:p>
        </w:tc>
      </w:tr>
      <w:tr w:rsidR="00310CDA" w14:paraId="010EB725" w14:textId="77777777" w:rsidTr="008D07D4">
        <w:trPr>
          <w:trHeight w:val="6423"/>
        </w:trPr>
        <w:tc>
          <w:tcPr>
            <w:tcW w:w="3539" w:type="dxa"/>
            <w:vMerge w:val="restart"/>
          </w:tcPr>
          <w:p w14:paraId="4E23187B" w14:textId="77777777" w:rsidR="00310CDA" w:rsidRPr="008D07D4" w:rsidRDefault="00310CDA" w:rsidP="0015551E">
            <w:pPr>
              <w:rPr>
                <w:rFonts w:asciiTheme="minorHAnsi" w:hAnsiTheme="minorHAnsi" w:cstheme="minorHAnsi"/>
                <w:b/>
                <w:sz w:val="20"/>
                <w:szCs w:val="20"/>
              </w:rPr>
            </w:pPr>
            <w:r w:rsidRPr="008D07D4">
              <w:rPr>
                <w:rFonts w:asciiTheme="minorHAnsi" w:hAnsiTheme="minorHAnsi" w:cstheme="minorHAnsi"/>
                <w:b/>
                <w:sz w:val="20"/>
                <w:szCs w:val="20"/>
              </w:rPr>
              <w:t>Manejo Forestal Sustentable</w:t>
            </w:r>
          </w:p>
          <w:p w14:paraId="4337B494" w14:textId="2B420681" w:rsidR="008D07D4" w:rsidRDefault="008D07D4" w:rsidP="0015551E">
            <w:pPr>
              <w:rPr>
                <w:rFonts w:asciiTheme="minorHAnsi" w:hAnsiTheme="minorHAnsi" w:cstheme="minorHAnsi"/>
                <w:sz w:val="20"/>
                <w:szCs w:val="20"/>
              </w:rPr>
            </w:pPr>
          </w:p>
          <w:p w14:paraId="1F005211" w14:textId="43B54522" w:rsidR="008D07D4" w:rsidRDefault="008D07D4" w:rsidP="0015551E">
            <w:pPr>
              <w:rPr>
                <w:rFonts w:asciiTheme="minorHAnsi" w:hAnsiTheme="minorHAnsi" w:cstheme="minorHAnsi"/>
                <w:sz w:val="20"/>
                <w:szCs w:val="20"/>
              </w:rPr>
            </w:pPr>
            <w:r>
              <w:rPr>
                <w:rFonts w:asciiTheme="minorHAnsi" w:hAnsiTheme="minorHAnsi" w:cstheme="minorHAnsi"/>
                <w:sz w:val="20"/>
                <w:szCs w:val="20"/>
              </w:rPr>
              <w:t>Descripción:</w:t>
            </w:r>
          </w:p>
          <w:p w14:paraId="4B17641D"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Pr>
                <w:rFonts w:cstheme="minorHAnsi"/>
                <w:color w:val="212121"/>
                <w:sz w:val="20"/>
                <w:szCs w:val="20"/>
                <w:lang w:eastAsia="es-MX"/>
              </w:rPr>
              <w:t xml:space="preserve">Actividades para </w:t>
            </w:r>
            <w:r w:rsidRPr="008251F6">
              <w:rPr>
                <w:rFonts w:cstheme="minorHAnsi"/>
                <w:color w:val="212121"/>
                <w:sz w:val="20"/>
                <w:szCs w:val="20"/>
                <w:lang w:eastAsia="es-MX"/>
              </w:rPr>
              <w:t>M</w:t>
            </w:r>
            <w:r>
              <w:rPr>
                <w:rFonts w:cstheme="minorHAnsi"/>
                <w:color w:val="212121"/>
                <w:sz w:val="20"/>
                <w:szCs w:val="20"/>
                <w:lang w:eastAsia="es-MX"/>
              </w:rPr>
              <w:t xml:space="preserve">anejo </w:t>
            </w:r>
            <w:r w:rsidRPr="008251F6">
              <w:rPr>
                <w:rFonts w:cstheme="minorHAnsi"/>
                <w:color w:val="212121"/>
                <w:sz w:val="20"/>
                <w:szCs w:val="20"/>
                <w:lang w:eastAsia="es-MX"/>
              </w:rPr>
              <w:t>F</w:t>
            </w:r>
            <w:r>
              <w:rPr>
                <w:rFonts w:cstheme="minorHAnsi"/>
                <w:color w:val="212121"/>
                <w:sz w:val="20"/>
                <w:szCs w:val="20"/>
                <w:lang w:eastAsia="es-MX"/>
              </w:rPr>
              <w:t xml:space="preserve">orestal </w:t>
            </w:r>
            <w:r w:rsidRPr="008251F6">
              <w:rPr>
                <w:rFonts w:cstheme="minorHAnsi"/>
                <w:color w:val="212121"/>
                <w:sz w:val="20"/>
                <w:szCs w:val="20"/>
                <w:lang w:eastAsia="es-MX"/>
              </w:rPr>
              <w:t>S</w:t>
            </w:r>
            <w:r>
              <w:rPr>
                <w:rFonts w:cstheme="minorHAnsi"/>
                <w:color w:val="212121"/>
                <w:sz w:val="20"/>
                <w:szCs w:val="20"/>
                <w:lang w:eastAsia="es-MX"/>
              </w:rPr>
              <w:t>ustentable</w:t>
            </w:r>
            <w:r w:rsidRPr="008251F6">
              <w:rPr>
                <w:rFonts w:cstheme="minorHAnsi"/>
                <w:color w:val="212121"/>
                <w:sz w:val="20"/>
                <w:szCs w:val="20"/>
                <w:lang w:eastAsia="es-MX"/>
              </w:rPr>
              <w:t xml:space="preserve"> </w:t>
            </w:r>
            <w:r>
              <w:rPr>
                <w:rFonts w:cstheme="minorHAnsi"/>
                <w:color w:val="212121"/>
                <w:sz w:val="20"/>
                <w:szCs w:val="20"/>
                <w:lang w:eastAsia="es-MX"/>
              </w:rPr>
              <w:t xml:space="preserve">(MFS) mejorado y rentable </w:t>
            </w:r>
            <w:r w:rsidRPr="008251F6">
              <w:rPr>
                <w:rFonts w:cstheme="minorHAnsi"/>
                <w:color w:val="212121"/>
                <w:sz w:val="20"/>
                <w:szCs w:val="20"/>
                <w:lang w:eastAsia="es-MX"/>
              </w:rPr>
              <w:t>como un instrumento para estabilizar la frontera agrícola y ganadera</w:t>
            </w:r>
            <w:r>
              <w:rPr>
                <w:rFonts w:cstheme="minorHAnsi"/>
                <w:color w:val="212121"/>
                <w:sz w:val="20"/>
                <w:szCs w:val="20"/>
                <w:lang w:eastAsia="es-MX"/>
              </w:rPr>
              <w:t>, y mantener los macizos forestales con el fin de r</w:t>
            </w:r>
            <w:r w:rsidRPr="008251F6">
              <w:rPr>
                <w:rFonts w:cstheme="minorHAnsi"/>
                <w:color w:val="212121"/>
                <w:sz w:val="20"/>
                <w:szCs w:val="20"/>
                <w:lang w:eastAsia="es-MX"/>
              </w:rPr>
              <w:t>educir las emisiones derivadas de la deforestación y la degradaci</w:t>
            </w:r>
            <w:r>
              <w:rPr>
                <w:rFonts w:cstheme="minorHAnsi"/>
                <w:color w:val="212121"/>
                <w:sz w:val="20"/>
                <w:szCs w:val="20"/>
                <w:lang w:eastAsia="es-MX"/>
              </w:rPr>
              <w:t xml:space="preserve">ón. </w:t>
            </w:r>
          </w:p>
          <w:p w14:paraId="5B6877E9"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p>
          <w:p w14:paraId="51CD1B82"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Pr>
                <w:rFonts w:cstheme="minorHAnsi"/>
                <w:color w:val="212121"/>
                <w:sz w:val="20"/>
                <w:szCs w:val="20"/>
                <w:lang w:eastAsia="es-MX"/>
              </w:rPr>
              <w:t>O</w:t>
            </w:r>
            <w:r w:rsidRPr="008251F6">
              <w:rPr>
                <w:rFonts w:cstheme="minorHAnsi"/>
                <w:color w:val="212121"/>
                <w:sz w:val="20"/>
                <w:szCs w:val="20"/>
                <w:lang w:eastAsia="es-MX"/>
              </w:rPr>
              <w:t>peraciones silvícolas de baja</w:t>
            </w:r>
            <w:r>
              <w:rPr>
                <w:rFonts w:cstheme="minorHAnsi"/>
                <w:color w:val="212121"/>
                <w:sz w:val="20"/>
                <w:szCs w:val="20"/>
                <w:lang w:eastAsia="es-MX"/>
              </w:rPr>
              <w:t>s emisio</w:t>
            </w:r>
            <w:r w:rsidRPr="008251F6">
              <w:rPr>
                <w:rFonts w:cstheme="minorHAnsi"/>
                <w:color w:val="212121"/>
                <w:sz w:val="20"/>
                <w:szCs w:val="20"/>
                <w:lang w:eastAsia="es-MX"/>
              </w:rPr>
              <w:t>n</w:t>
            </w:r>
            <w:r>
              <w:rPr>
                <w:rFonts w:cstheme="minorHAnsi"/>
                <w:color w:val="212121"/>
                <w:sz w:val="20"/>
                <w:szCs w:val="20"/>
                <w:lang w:eastAsia="es-MX"/>
              </w:rPr>
              <w:t>es o las</w:t>
            </w:r>
            <w:r w:rsidRPr="008251F6">
              <w:rPr>
                <w:rFonts w:cstheme="minorHAnsi"/>
                <w:color w:val="212121"/>
                <w:sz w:val="20"/>
                <w:szCs w:val="20"/>
                <w:lang w:eastAsia="es-MX"/>
              </w:rPr>
              <w:t xml:space="preserve"> destinadas a aumentar la productividad de la biomasa</w:t>
            </w:r>
            <w:r>
              <w:rPr>
                <w:rFonts w:cstheme="minorHAnsi"/>
                <w:color w:val="212121"/>
                <w:sz w:val="20"/>
                <w:szCs w:val="20"/>
                <w:lang w:eastAsia="es-MX"/>
              </w:rPr>
              <w:t xml:space="preserve"> para una mayor </w:t>
            </w:r>
            <w:r w:rsidRPr="008251F6">
              <w:rPr>
                <w:rFonts w:cstheme="minorHAnsi"/>
                <w:color w:val="212121"/>
                <w:sz w:val="20"/>
                <w:szCs w:val="20"/>
                <w:lang w:eastAsia="es-MX"/>
              </w:rPr>
              <w:t>absorción de CO</w:t>
            </w:r>
            <w:r w:rsidRPr="008251F6">
              <w:rPr>
                <w:rFonts w:cstheme="minorHAnsi"/>
                <w:color w:val="212121"/>
                <w:sz w:val="20"/>
                <w:szCs w:val="20"/>
                <w:vertAlign w:val="subscript"/>
                <w:lang w:eastAsia="es-MX"/>
              </w:rPr>
              <w:t>2</w:t>
            </w:r>
            <w:r>
              <w:rPr>
                <w:rFonts w:cstheme="minorHAnsi"/>
                <w:color w:val="212121"/>
                <w:sz w:val="20"/>
                <w:szCs w:val="20"/>
                <w:vertAlign w:val="subscript"/>
                <w:lang w:eastAsia="es-MX"/>
              </w:rPr>
              <w:t xml:space="preserve"> </w:t>
            </w:r>
            <w:r w:rsidRPr="008251F6">
              <w:rPr>
                <w:rFonts w:cstheme="minorHAnsi"/>
                <w:color w:val="212121"/>
                <w:sz w:val="20"/>
                <w:szCs w:val="20"/>
                <w:lang w:eastAsia="es-MX"/>
              </w:rPr>
              <w:t xml:space="preserve">para aumentar las reservas de carbono tanto en biomasa como en tierra. </w:t>
            </w:r>
          </w:p>
          <w:p w14:paraId="44A5195A" w14:textId="77777777" w:rsidR="008D07D4" w:rsidRPr="008251F6"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p>
          <w:p w14:paraId="0CCA6458"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Pr>
                <w:rFonts w:cstheme="minorHAnsi"/>
                <w:color w:val="212121"/>
                <w:sz w:val="20"/>
                <w:szCs w:val="20"/>
                <w:lang w:eastAsia="es-MX"/>
              </w:rPr>
              <w:t xml:space="preserve">Reducir las emisiones provenientes de la </w:t>
            </w:r>
            <w:r w:rsidRPr="008251F6">
              <w:rPr>
                <w:rFonts w:cstheme="minorHAnsi"/>
                <w:color w:val="212121"/>
                <w:sz w:val="20"/>
                <w:szCs w:val="20"/>
                <w:lang w:eastAsia="es-MX"/>
              </w:rPr>
              <w:t xml:space="preserve">degradación de los bosques causada por </w:t>
            </w:r>
            <w:r>
              <w:rPr>
                <w:rFonts w:cstheme="minorHAnsi"/>
                <w:color w:val="212121"/>
                <w:sz w:val="20"/>
                <w:szCs w:val="20"/>
                <w:lang w:eastAsia="es-MX"/>
              </w:rPr>
              <w:t xml:space="preserve">factores como incendios, manejo de plagas, </w:t>
            </w:r>
            <w:r w:rsidRPr="008251F6">
              <w:rPr>
                <w:rFonts w:cstheme="minorHAnsi"/>
                <w:color w:val="212121"/>
                <w:sz w:val="20"/>
                <w:szCs w:val="20"/>
                <w:lang w:eastAsia="es-MX"/>
              </w:rPr>
              <w:t>sobreexplotación y la extracción de leña,</w:t>
            </w:r>
            <w:r>
              <w:rPr>
                <w:rFonts w:cstheme="minorHAnsi"/>
                <w:color w:val="212121"/>
                <w:sz w:val="20"/>
                <w:szCs w:val="20"/>
                <w:lang w:eastAsia="es-MX"/>
              </w:rPr>
              <w:t xml:space="preserve"> entre otras</w:t>
            </w:r>
            <w:r w:rsidRPr="008251F6">
              <w:rPr>
                <w:rFonts w:cstheme="minorHAnsi"/>
                <w:color w:val="212121"/>
                <w:sz w:val="20"/>
                <w:szCs w:val="20"/>
                <w:lang w:eastAsia="es-MX"/>
              </w:rPr>
              <w:t>.</w:t>
            </w:r>
          </w:p>
          <w:p w14:paraId="4B7844DB"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p>
          <w:p w14:paraId="5FF66AEF" w14:textId="77777777" w:rsidR="008D07D4" w:rsidRPr="009B35D6"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Pr>
                <w:rFonts w:cstheme="minorHAnsi"/>
                <w:color w:val="212121"/>
                <w:sz w:val="20"/>
                <w:szCs w:val="20"/>
                <w:lang w:eastAsia="es-MX"/>
              </w:rPr>
              <w:lastRenderedPageBreak/>
              <w:t>Actividades de restauración</w:t>
            </w:r>
            <w:r w:rsidRPr="009F0961">
              <w:rPr>
                <w:rFonts w:cstheme="minorHAnsi"/>
                <w:b/>
                <w:color w:val="212121"/>
                <w:sz w:val="20"/>
                <w:szCs w:val="20"/>
                <w:lang w:eastAsia="es-MX"/>
              </w:rPr>
              <w:t xml:space="preserve"> forestal</w:t>
            </w:r>
            <w:r w:rsidRPr="009F0961">
              <w:rPr>
                <w:rStyle w:val="Refdenotaalpie"/>
                <w:rFonts w:cstheme="minorHAnsi"/>
                <w:b/>
                <w:color w:val="212121"/>
                <w:sz w:val="20"/>
                <w:szCs w:val="20"/>
                <w:lang w:eastAsia="es-MX"/>
              </w:rPr>
              <w:footnoteReference w:id="2"/>
            </w:r>
            <w:r>
              <w:rPr>
                <w:rFonts w:cstheme="minorHAnsi"/>
                <w:color w:val="212121"/>
                <w:sz w:val="20"/>
                <w:szCs w:val="20"/>
                <w:lang w:eastAsia="es-MX"/>
              </w:rPr>
              <w:t xml:space="preserve"> y de</w:t>
            </w:r>
            <w:r w:rsidRPr="009F0961">
              <w:rPr>
                <w:rFonts w:cstheme="minorHAnsi"/>
                <w:b/>
                <w:color w:val="212121"/>
                <w:sz w:val="20"/>
                <w:szCs w:val="20"/>
                <w:lang w:eastAsia="es-MX"/>
              </w:rPr>
              <w:t xml:space="preserve"> reconversión productiva</w:t>
            </w:r>
            <w:r w:rsidRPr="009F0961">
              <w:rPr>
                <w:rStyle w:val="Refdenotaalpie"/>
                <w:rFonts w:cstheme="minorHAnsi"/>
                <w:b/>
                <w:color w:val="212121"/>
                <w:sz w:val="20"/>
                <w:szCs w:val="20"/>
                <w:lang w:eastAsia="es-MX"/>
              </w:rPr>
              <w:footnoteReference w:id="3"/>
            </w:r>
            <w:r w:rsidRPr="009F0961">
              <w:rPr>
                <w:rFonts w:cstheme="minorHAnsi"/>
                <w:b/>
                <w:color w:val="212121"/>
                <w:sz w:val="20"/>
                <w:szCs w:val="20"/>
                <w:lang w:eastAsia="es-MX"/>
              </w:rPr>
              <w:t>.</w:t>
            </w:r>
          </w:p>
          <w:p w14:paraId="0B7149D0" w14:textId="77777777" w:rsidR="008D07D4" w:rsidRPr="009F0961"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b/>
                <w:color w:val="212121"/>
                <w:sz w:val="20"/>
                <w:szCs w:val="20"/>
                <w:lang w:eastAsia="es-MX"/>
              </w:rPr>
            </w:pPr>
          </w:p>
          <w:p w14:paraId="14297520"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sidRPr="008251F6">
              <w:rPr>
                <w:rFonts w:cstheme="minorHAnsi"/>
                <w:color w:val="212121"/>
                <w:sz w:val="20"/>
                <w:szCs w:val="20"/>
                <w:lang w:eastAsia="es-MX"/>
              </w:rPr>
              <w:t>Manejo Forestal Comunitario. Actividades y proyectos</w:t>
            </w:r>
            <w:r>
              <w:rPr>
                <w:rFonts w:cstheme="minorHAnsi"/>
                <w:color w:val="212121"/>
                <w:sz w:val="20"/>
                <w:szCs w:val="20"/>
                <w:lang w:eastAsia="es-MX"/>
              </w:rPr>
              <w:t xml:space="preserve"> que combinen</w:t>
            </w:r>
            <w:r w:rsidRPr="008251F6">
              <w:rPr>
                <w:rFonts w:cstheme="minorHAnsi"/>
                <w:color w:val="212121"/>
                <w:sz w:val="20"/>
                <w:szCs w:val="20"/>
                <w:lang w:eastAsia="es-MX"/>
              </w:rPr>
              <w:t xml:space="preserve"> el MFS con el desarrollo socioeconómico para apoyar comunidades y/o ejidos, </w:t>
            </w:r>
            <w:r>
              <w:rPr>
                <w:rFonts w:cstheme="minorHAnsi"/>
                <w:color w:val="212121"/>
                <w:sz w:val="20"/>
                <w:szCs w:val="20"/>
                <w:lang w:eastAsia="es-MX"/>
              </w:rPr>
              <w:t>generando</w:t>
            </w:r>
            <w:r w:rsidRPr="008251F6">
              <w:rPr>
                <w:rFonts w:cstheme="minorHAnsi"/>
                <w:color w:val="212121"/>
                <w:sz w:val="20"/>
                <w:szCs w:val="20"/>
                <w:lang w:eastAsia="es-MX"/>
              </w:rPr>
              <w:t xml:space="preserve"> oportunidades de ingresos adicionales, haciendo la gestión sostenible más atractiva económicamente, mediante la realización de actividades tales como: </w:t>
            </w:r>
          </w:p>
          <w:p w14:paraId="157F07D2"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r w:rsidRPr="008251F6">
              <w:rPr>
                <w:rFonts w:cstheme="minorHAnsi"/>
                <w:color w:val="212121"/>
                <w:sz w:val="20"/>
                <w:szCs w:val="20"/>
                <w:lang w:eastAsia="es-MX"/>
              </w:rPr>
              <w:t>a) promover, fortalecer y consolidar las instituciones comunitarias y los procesos de desarrollo local para la gestión colectiva y sostenible de los recursos forestales; b) apoyar a las comunidades forestales y/o ejidos a fortalecer sus capacidades para manejar los bosques productivos de manera sostenible; y</w:t>
            </w:r>
          </w:p>
          <w:p w14:paraId="455BC9CC"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212121"/>
                <w:sz w:val="20"/>
                <w:szCs w:val="20"/>
                <w:lang w:eastAsia="es-MX"/>
              </w:rPr>
            </w:pPr>
          </w:p>
          <w:p w14:paraId="0CA6EEA3" w14:textId="6D596E06" w:rsidR="008D07D4" w:rsidRPr="00544EB8" w:rsidRDefault="008D07D4" w:rsidP="008D07D4">
            <w:pPr>
              <w:rPr>
                <w:rFonts w:asciiTheme="minorHAnsi" w:hAnsiTheme="minorHAnsi" w:cstheme="minorHAnsi"/>
                <w:sz w:val="20"/>
                <w:szCs w:val="20"/>
              </w:rPr>
            </w:pPr>
            <w:r>
              <w:rPr>
                <w:rFonts w:cstheme="minorHAnsi"/>
                <w:color w:val="212121"/>
                <w:sz w:val="20"/>
                <w:szCs w:val="20"/>
                <w:lang w:eastAsia="es-MX"/>
              </w:rPr>
              <w:t>Actividades para p</w:t>
            </w:r>
            <w:r w:rsidRPr="008251F6">
              <w:rPr>
                <w:rFonts w:cstheme="minorHAnsi"/>
                <w:color w:val="212121"/>
                <w:sz w:val="20"/>
                <w:szCs w:val="20"/>
                <w:lang w:eastAsia="es-MX"/>
              </w:rPr>
              <w:t>romover y fortalecer las cadenas de valor forestal establecidas por las E</w:t>
            </w:r>
            <w:r>
              <w:rPr>
                <w:rFonts w:cstheme="minorHAnsi"/>
                <w:color w:val="212121"/>
                <w:sz w:val="20"/>
                <w:szCs w:val="20"/>
                <w:lang w:eastAsia="es-MX"/>
              </w:rPr>
              <w:t xml:space="preserve">mpresas </w:t>
            </w:r>
            <w:r w:rsidRPr="008251F6">
              <w:rPr>
                <w:rFonts w:cstheme="minorHAnsi"/>
                <w:color w:val="212121"/>
                <w:sz w:val="20"/>
                <w:szCs w:val="20"/>
                <w:lang w:eastAsia="es-MX"/>
              </w:rPr>
              <w:t>F</w:t>
            </w:r>
            <w:r>
              <w:rPr>
                <w:rFonts w:cstheme="minorHAnsi"/>
                <w:color w:val="212121"/>
                <w:sz w:val="20"/>
                <w:szCs w:val="20"/>
                <w:lang w:eastAsia="es-MX"/>
              </w:rPr>
              <w:t xml:space="preserve">orestales </w:t>
            </w:r>
            <w:r w:rsidRPr="008251F6">
              <w:rPr>
                <w:rFonts w:cstheme="minorHAnsi"/>
                <w:color w:val="212121"/>
                <w:sz w:val="20"/>
                <w:szCs w:val="20"/>
                <w:lang w:eastAsia="es-MX"/>
              </w:rPr>
              <w:t>C</w:t>
            </w:r>
            <w:r>
              <w:rPr>
                <w:rFonts w:cstheme="minorHAnsi"/>
                <w:color w:val="212121"/>
                <w:sz w:val="20"/>
                <w:szCs w:val="20"/>
                <w:lang w:eastAsia="es-MX"/>
              </w:rPr>
              <w:t>omunitarias EFC</w:t>
            </w:r>
            <w:r w:rsidRPr="008251F6">
              <w:rPr>
                <w:rFonts w:cstheme="minorHAnsi"/>
                <w:color w:val="212121"/>
                <w:sz w:val="20"/>
                <w:szCs w:val="20"/>
                <w:lang w:eastAsia="es-MX"/>
              </w:rPr>
              <w:t xml:space="preserve"> y los grupos de productores para agregar valor a su madera y productos no maderables en los paisajes forestales, y ampliar el acceso a los mercados y mejorar la competitividad</w:t>
            </w:r>
            <w:r>
              <w:rPr>
                <w:rFonts w:cstheme="minorHAnsi"/>
                <w:color w:val="212121"/>
                <w:sz w:val="20"/>
                <w:szCs w:val="20"/>
                <w:lang w:eastAsia="es-MX"/>
              </w:rPr>
              <w:t>. Así como prácticas que mejoren</w:t>
            </w:r>
            <w:r w:rsidRPr="008251F6">
              <w:rPr>
                <w:rFonts w:cstheme="minorHAnsi"/>
                <w:color w:val="212121"/>
                <w:sz w:val="20"/>
                <w:szCs w:val="20"/>
                <w:lang w:eastAsia="es-MX"/>
              </w:rPr>
              <w:t xml:space="preserve"> la</w:t>
            </w:r>
            <w:r>
              <w:rPr>
                <w:rFonts w:cstheme="minorHAnsi"/>
                <w:color w:val="212121"/>
                <w:sz w:val="20"/>
                <w:szCs w:val="20"/>
                <w:lang w:eastAsia="es-MX"/>
              </w:rPr>
              <w:t xml:space="preserve">s condiciones de los bosques para dar alternativas de </w:t>
            </w:r>
            <w:r w:rsidRPr="008251F6">
              <w:rPr>
                <w:rFonts w:cstheme="minorHAnsi"/>
                <w:color w:val="212121"/>
                <w:sz w:val="20"/>
                <w:szCs w:val="20"/>
                <w:lang w:eastAsia="es-MX"/>
              </w:rPr>
              <w:t>mitigación y adaptación al camb</w:t>
            </w:r>
            <w:r>
              <w:rPr>
                <w:rFonts w:cstheme="minorHAnsi"/>
                <w:color w:val="212121"/>
                <w:sz w:val="20"/>
                <w:szCs w:val="20"/>
                <w:lang w:eastAsia="es-MX"/>
              </w:rPr>
              <w:t>io climático.</w:t>
            </w:r>
          </w:p>
        </w:tc>
        <w:tc>
          <w:tcPr>
            <w:tcW w:w="2126" w:type="dxa"/>
            <w:tcBorders>
              <w:bottom w:val="single" w:sz="4" w:space="0" w:color="auto"/>
              <w:right w:val="single" w:sz="4" w:space="0" w:color="auto"/>
            </w:tcBorders>
          </w:tcPr>
          <w:p w14:paraId="7B1D8CCC"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lastRenderedPageBreak/>
              <w:t>Manejo Forestal Sustentable Maderable y no maderable</w:t>
            </w:r>
          </w:p>
        </w:tc>
        <w:tc>
          <w:tcPr>
            <w:tcW w:w="3402" w:type="dxa"/>
            <w:vMerge w:val="restart"/>
            <w:tcBorders>
              <w:top w:val="single" w:sz="4" w:space="0" w:color="auto"/>
              <w:left w:val="single" w:sz="4" w:space="0" w:color="auto"/>
              <w:bottom w:val="single" w:sz="4" w:space="0" w:color="auto"/>
              <w:right w:val="single" w:sz="4" w:space="0" w:color="auto"/>
            </w:tcBorders>
          </w:tcPr>
          <w:p w14:paraId="37AF670B"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Diseño:</w:t>
            </w:r>
          </w:p>
          <w:p w14:paraId="5F10F16D" w14:textId="77777777" w:rsidR="00310CDA" w:rsidRPr="00544EB8" w:rsidRDefault="00310CDA" w:rsidP="0015551E">
            <w:pPr>
              <w:pStyle w:val="Prrafodelista"/>
              <w:numPr>
                <w:ilvl w:val="0"/>
                <w:numId w:val="2"/>
              </w:numPr>
              <w:spacing w:before="0"/>
              <w:ind w:left="489" w:hanging="231"/>
              <w:contextualSpacing/>
              <w:jc w:val="left"/>
              <w:rPr>
                <w:rFonts w:asciiTheme="minorHAnsi" w:hAnsiTheme="minorHAnsi" w:cstheme="minorHAnsi"/>
                <w:sz w:val="20"/>
                <w:szCs w:val="20"/>
              </w:rPr>
            </w:pPr>
            <w:r w:rsidRPr="00544EB8">
              <w:rPr>
                <w:rFonts w:asciiTheme="minorHAnsi" w:hAnsiTheme="minorHAnsi" w:cstheme="minorHAnsi"/>
                <w:sz w:val="20"/>
                <w:szCs w:val="20"/>
              </w:rPr>
              <w:t>Estudios Técnicos para la implementación del sistema de producción. Ej. Análisis físico químico de la composición del suelo, balance de carbono, línea base de producción, etc.</w:t>
            </w:r>
          </w:p>
          <w:p w14:paraId="280ADA09"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Establecimiento:</w:t>
            </w:r>
          </w:p>
          <w:p w14:paraId="435B5347"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Cercos de exclusión </w:t>
            </w:r>
          </w:p>
          <w:p w14:paraId="219693A0"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Obras de conservación de suelo y control de erosión</w:t>
            </w:r>
          </w:p>
          <w:p w14:paraId="28AA29E2"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de reconversión productiva (de otros usos a forestal): reforestación, regeneración de masa forestal, plantaciones forestales comerciales, entre otras)</w:t>
            </w:r>
          </w:p>
          <w:p w14:paraId="231584E4"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Innovación tecnológica de procesos por tecnologías renovables y ahorro de recursos para:  transformación, almacenamiento y distribución con sistemas de ahorro de agua.</w:t>
            </w:r>
          </w:p>
          <w:p w14:paraId="0B97E4BD"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Actividades para el mejoramiento o mantenimiento </w:t>
            </w:r>
            <w:r w:rsidRPr="00544EB8">
              <w:rPr>
                <w:rFonts w:asciiTheme="minorHAnsi" w:hAnsiTheme="minorHAnsi" w:cstheme="minorHAnsi"/>
                <w:sz w:val="20"/>
                <w:szCs w:val="20"/>
              </w:rPr>
              <w:lastRenderedPageBreak/>
              <w:t>de instalaciones para transformación a productos más terminados</w:t>
            </w:r>
          </w:p>
          <w:p w14:paraId="5D2EEC31"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Manejo:</w:t>
            </w:r>
          </w:p>
          <w:p w14:paraId="6C280337"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Prácticas de manejo silvícola, extracción y transformación</w:t>
            </w:r>
          </w:p>
          <w:p w14:paraId="56105901"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Restauración forestal</w:t>
            </w:r>
          </w:p>
          <w:p w14:paraId="4C33574D"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Manejo forestal con impacto reducido</w:t>
            </w:r>
          </w:p>
          <w:p w14:paraId="68A8F9F0"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Manejo Integral del Fuego</w:t>
            </w:r>
          </w:p>
          <w:p w14:paraId="35896BA4"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rPr>
              <w:t>Enriquecimiento de acahuales.</w:t>
            </w:r>
          </w:p>
          <w:p w14:paraId="73F34B4A"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rPr>
              <w:t>Manejo integrado de plagas</w:t>
            </w:r>
          </w:p>
          <w:p w14:paraId="579C587B"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rPr>
              <w:t>Manejo de leña</w:t>
            </w:r>
          </w:p>
          <w:p w14:paraId="23FB579A"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Restauración de paisajes forestales</w:t>
            </w:r>
          </w:p>
          <w:p w14:paraId="7C5C7E84"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Plantaciones dendroenergéticas </w:t>
            </w:r>
          </w:p>
          <w:p w14:paraId="036E8A6A"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Comercialización:</w:t>
            </w:r>
          </w:p>
          <w:p w14:paraId="42C0ACBF"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Fortalecimiento de capacidades empresariales</w:t>
            </w:r>
          </w:p>
          <w:p w14:paraId="74AFE39D"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Consolidación de la cadena productiva forestal</w:t>
            </w:r>
          </w:p>
          <w:p w14:paraId="1ABC0223"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Aprovechamiento de productos forestales maderables y no maderables</w:t>
            </w:r>
          </w:p>
          <w:p w14:paraId="39AAB52F"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rPr>
              <w:t xml:space="preserve">Actividades para el desarrollo de nuevas capacidades </w:t>
            </w:r>
          </w:p>
          <w:p w14:paraId="64F595F4"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Estudios para acceso a mercados responsables y diferenciados</w:t>
            </w:r>
          </w:p>
          <w:p w14:paraId="3C868F3A" w14:textId="77777777" w:rsidR="00310CDA" w:rsidRPr="00544EB8"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Acompañamiento para la identificación de mercados responsables y diferenciados. </w:t>
            </w:r>
          </w:p>
          <w:p w14:paraId="113178E4" w14:textId="77777777" w:rsidR="00310CDA" w:rsidRPr="00544EB8" w:rsidRDefault="00310CDA" w:rsidP="0015551E">
            <w:pPr>
              <w:jc w:val="both"/>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Monitoreo y seguimiento:</w:t>
            </w:r>
          </w:p>
          <w:p w14:paraId="31F78DFB" w14:textId="77777777" w:rsidR="00310CDA" w:rsidRPr="00544EB8" w:rsidRDefault="00310CDA" w:rsidP="00544EB8">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Actividades de monitoreo forestal, de carbono, de biodiversidad, de agua etc. </w:t>
            </w:r>
          </w:p>
        </w:tc>
      </w:tr>
      <w:tr w:rsidR="00310CDA" w14:paraId="714D95D6" w14:textId="77777777" w:rsidTr="008D07D4">
        <w:trPr>
          <w:trHeight w:val="7960"/>
        </w:trPr>
        <w:tc>
          <w:tcPr>
            <w:tcW w:w="3539" w:type="dxa"/>
            <w:vMerge/>
          </w:tcPr>
          <w:p w14:paraId="2C94BB91" w14:textId="77777777" w:rsidR="00310CDA" w:rsidRPr="00544EB8" w:rsidRDefault="00310CDA" w:rsidP="0015551E">
            <w:pPr>
              <w:rPr>
                <w:rFonts w:asciiTheme="minorHAnsi" w:hAnsiTheme="minorHAnsi" w:cstheme="minorHAnsi"/>
                <w:sz w:val="20"/>
                <w:szCs w:val="20"/>
              </w:rPr>
            </w:pPr>
          </w:p>
        </w:tc>
        <w:tc>
          <w:tcPr>
            <w:tcW w:w="2126" w:type="dxa"/>
            <w:vMerge w:val="restart"/>
            <w:tcBorders>
              <w:right w:val="single" w:sz="4" w:space="0" w:color="auto"/>
            </w:tcBorders>
          </w:tcPr>
          <w:p w14:paraId="60EC7B32" w14:textId="77777777" w:rsidR="00310CDA" w:rsidRPr="00544EB8" w:rsidRDefault="00310CDA" w:rsidP="0015551E">
            <w:pPr>
              <w:rPr>
                <w:rFonts w:asciiTheme="minorHAnsi" w:hAnsiTheme="minorHAnsi" w:cstheme="minorHAnsi"/>
                <w:sz w:val="20"/>
                <w:szCs w:val="20"/>
              </w:rPr>
            </w:pPr>
          </w:p>
        </w:tc>
        <w:tc>
          <w:tcPr>
            <w:tcW w:w="3402" w:type="dxa"/>
            <w:vMerge/>
            <w:tcBorders>
              <w:top w:val="single" w:sz="4" w:space="0" w:color="auto"/>
              <w:left w:val="single" w:sz="4" w:space="0" w:color="auto"/>
              <w:bottom w:val="single" w:sz="4" w:space="0" w:color="auto"/>
              <w:right w:val="single" w:sz="4" w:space="0" w:color="auto"/>
            </w:tcBorders>
          </w:tcPr>
          <w:p w14:paraId="6B3F2A7B" w14:textId="77777777" w:rsidR="00310CDA" w:rsidRPr="00544EB8" w:rsidRDefault="00310CDA" w:rsidP="0015551E">
            <w:pPr>
              <w:rPr>
                <w:rFonts w:asciiTheme="minorHAnsi" w:hAnsiTheme="minorHAnsi" w:cstheme="minorHAnsi"/>
                <w:sz w:val="20"/>
                <w:szCs w:val="20"/>
              </w:rPr>
            </w:pPr>
          </w:p>
        </w:tc>
      </w:tr>
      <w:tr w:rsidR="00310CDA" w14:paraId="54DC631C" w14:textId="77777777" w:rsidTr="008D07D4">
        <w:trPr>
          <w:trHeight w:val="324"/>
        </w:trPr>
        <w:tc>
          <w:tcPr>
            <w:tcW w:w="3539" w:type="dxa"/>
            <w:vMerge/>
          </w:tcPr>
          <w:p w14:paraId="487A14F9" w14:textId="77777777" w:rsidR="00310CDA" w:rsidRPr="00544EB8" w:rsidRDefault="00310CDA" w:rsidP="0015551E">
            <w:pPr>
              <w:rPr>
                <w:rFonts w:asciiTheme="minorHAnsi" w:hAnsiTheme="minorHAnsi" w:cstheme="minorHAnsi"/>
                <w:sz w:val="20"/>
                <w:szCs w:val="20"/>
              </w:rPr>
            </w:pPr>
          </w:p>
        </w:tc>
        <w:tc>
          <w:tcPr>
            <w:tcW w:w="2126" w:type="dxa"/>
            <w:vMerge/>
            <w:tcBorders>
              <w:right w:val="single" w:sz="4" w:space="0" w:color="auto"/>
            </w:tcBorders>
          </w:tcPr>
          <w:p w14:paraId="0E837365" w14:textId="77777777" w:rsidR="00310CDA" w:rsidRPr="00544EB8" w:rsidRDefault="00310CDA" w:rsidP="0015551E">
            <w:pPr>
              <w:rPr>
                <w:rFonts w:asciiTheme="minorHAnsi" w:hAnsiTheme="minorHAnsi" w:cstheme="minorHAnsi"/>
                <w:sz w:val="20"/>
                <w:szCs w:val="20"/>
              </w:rPr>
            </w:pPr>
          </w:p>
        </w:tc>
        <w:tc>
          <w:tcPr>
            <w:tcW w:w="3402" w:type="dxa"/>
            <w:vMerge/>
            <w:tcBorders>
              <w:top w:val="single" w:sz="4" w:space="0" w:color="auto"/>
              <w:left w:val="single" w:sz="4" w:space="0" w:color="auto"/>
              <w:bottom w:val="single" w:sz="4" w:space="0" w:color="auto"/>
              <w:right w:val="single" w:sz="4" w:space="0" w:color="auto"/>
            </w:tcBorders>
          </w:tcPr>
          <w:p w14:paraId="63EEA27C" w14:textId="77777777" w:rsidR="00310CDA" w:rsidRPr="00544EB8" w:rsidRDefault="00310CDA" w:rsidP="0015551E">
            <w:pPr>
              <w:rPr>
                <w:rFonts w:asciiTheme="minorHAnsi" w:hAnsiTheme="minorHAnsi" w:cstheme="minorHAnsi"/>
                <w:sz w:val="20"/>
                <w:szCs w:val="20"/>
              </w:rPr>
            </w:pPr>
          </w:p>
        </w:tc>
      </w:tr>
      <w:tr w:rsidR="00310CDA" w14:paraId="212C563E" w14:textId="77777777" w:rsidTr="008D07D4">
        <w:tc>
          <w:tcPr>
            <w:tcW w:w="3539" w:type="dxa"/>
          </w:tcPr>
          <w:p w14:paraId="546874B9" w14:textId="77777777" w:rsidR="00310CDA" w:rsidRPr="008D07D4" w:rsidRDefault="00310CDA" w:rsidP="0015551E">
            <w:pPr>
              <w:rPr>
                <w:rFonts w:asciiTheme="minorHAnsi" w:hAnsiTheme="minorHAnsi" w:cstheme="minorHAnsi"/>
                <w:b/>
                <w:sz w:val="20"/>
                <w:szCs w:val="20"/>
                <w:lang w:eastAsia="es-ES"/>
              </w:rPr>
            </w:pPr>
            <w:r w:rsidRPr="008D07D4">
              <w:rPr>
                <w:rFonts w:asciiTheme="minorHAnsi" w:hAnsiTheme="minorHAnsi" w:cstheme="minorHAnsi"/>
                <w:b/>
                <w:sz w:val="20"/>
                <w:szCs w:val="20"/>
                <w:lang w:eastAsia="es-ES"/>
              </w:rPr>
              <w:t>Agricultura climáticamente inteligente en paisajes forestales</w:t>
            </w:r>
          </w:p>
          <w:p w14:paraId="6648006B" w14:textId="695D1E0F" w:rsidR="008D07D4" w:rsidRDefault="008D07D4" w:rsidP="0015551E">
            <w:pPr>
              <w:rPr>
                <w:rFonts w:asciiTheme="minorHAnsi" w:hAnsiTheme="minorHAnsi" w:cstheme="minorHAnsi"/>
                <w:sz w:val="20"/>
                <w:szCs w:val="20"/>
                <w:lang w:eastAsia="es-ES"/>
              </w:rPr>
            </w:pPr>
          </w:p>
          <w:p w14:paraId="39D05735" w14:textId="45B2D756" w:rsidR="008D07D4" w:rsidRDefault="008D07D4" w:rsidP="0015551E">
            <w:pPr>
              <w:rPr>
                <w:rFonts w:asciiTheme="minorHAnsi" w:hAnsiTheme="minorHAnsi" w:cstheme="minorHAnsi"/>
                <w:sz w:val="20"/>
                <w:szCs w:val="20"/>
              </w:rPr>
            </w:pPr>
            <w:r>
              <w:rPr>
                <w:rFonts w:asciiTheme="minorHAnsi" w:hAnsiTheme="minorHAnsi" w:cstheme="minorHAnsi"/>
                <w:sz w:val="20"/>
                <w:szCs w:val="20"/>
              </w:rPr>
              <w:t>Descripción:</w:t>
            </w:r>
          </w:p>
          <w:p w14:paraId="5BEB9C69" w14:textId="08AE4C52" w:rsidR="008D07D4" w:rsidRPr="00544EB8" w:rsidRDefault="008D07D4" w:rsidP="000A0A17">
            <w:pPr>
              <w:jc w:val="both"/>
              <w:rPr>
                <w:rFonts w:asciiTheme="minorHAnsi" w:hAnsiTheme="minorHAnsi" w:cstheme="minorHAnsi"/>
                <w:sz w:val="20"/>
                <w:szCs w:val="20"/>
              </w:rPr>
            </w:pPr>
            <w:r>
              <w:rPr>
                <w:sz w:val="20"/>
                <w:szCs w:val="20"/>
                <w:lang w:eastAsia="es-ES"/>
              </w:rPr>
              <w:t>Actividades p</w:t>
            </w:r>
            <w:r w:rsidRPr="008251F6">
              <w:rPr>
                <w:sz w:val="20"/>
                <w:szCs w:val="20"/>
                <w:lang w:eastAsia="es-ES"/>
              </w:rPr>
              <w:t xml:space="preserve">ara producir cultivos mediante sistemas agrícolas sostenibles, de conservación u orgánicos, los cuales garantizan la seguridad alimentaria, </w:t>
            </w:r>
            <w:r w:rsidRPr="008251F6">
              <w:rPr>
                <w:sz w:val="20"/>
                <w:szCs w:val="20"/>
              </w:rPr>
              <w:t xml:space="preserve">aumentan la sostenibilidad de la productividad, los ingresos agrícolas, la adaptación y la creación de resiliencia ante el cambio climático, contribuyendo a la reducción y/o absorción de emisiones de gases de efecto invernadero, en la medida de lo posible, mejorando </w:t>
            </w:r>
            <w:r w:rsidRPr="008251F6">
              <w:rPr>
                <w:sz w:val="20"/>
                <w:szCs w:val="20"/>
                <w:lang w:eastAsia="es-ES"/>
              </w:rPr>
              <w:t>los medios de vida de los productores.</w:t>
            </w:r>
          </w:p>
        </w:tc>
        <w:tc>
          <w:tcPr>
            <w:tcW w:w="2126" w:type="dxa"/>
          </w:tcPr>
          <w:p w14:paraId="78DC4C78"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lastRenderedPageBreak/>
              <w:t xml:space="preserve">Mejora del sistema de producción de milpa, intensificación de la </w:t>
            </w:r>
            <w:r w:rsidRPr="00544EB8">
              <w:rPr>
                <w:rFonts w:asciiTheme="minorHAnsi" w:hAnsiTheme="minorHAnsi" w:cstheme="minorHAnsi"/>
                <w:sz w:val="20"/>
                <w:szCs w:val="20"/>
              </w:rPr>
              <w:lastRenderedPageBreak/>
              <w:t>agricultura tradicional y agricultura de conservación</w:t>
            </w:r>
          </w:p>
        </w:tc>
        <w:tc>
          <w:tcPr>
            <w:tcW w:w="3402" w:type="dxa"/>
          </w:tcPr>
          <w:p w14:paraId="366EA01D"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lastRenderedPageBreak/>
              <w:t>Diseño:</w:t>
            </w:r>
          </w:p>
          <w:p w14:paraId="4D015093"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Planeación de parcela por cultivo diversificado. </w:t>
            </w:r>
          </w:p>
          <w:p w14:paraId="44B52CDF" w14:textId="33889E14" w:rsidR="00310CDA" w:rsidRPr="00F42BC9"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lastRenderedPageBreak/>
              <w:t>Análisis fisicoquímicos de suelo</w:t>
            </w:r>
          </w:p>
          <w:p w14:paraId="7587529B"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 xml:space="preserve">Establecimiento: </w:t>
            </w:r>
          </w:p>
          <w:p w14:paraId="6378FE37" w14:textId="77777777" w:rsidR="00310CDA" w:rsidRPr="00544EB8" w:rsidRDefault="00310CDA" w:rsidP="0015551E">
            <w:pPr>
              <w:pStyle w:val="Prrafodelista"/>
              <w:widowControl/>
              <w:numPr>
                <w:ilvl w:val="0"/>
                <w:numId w:val="2"/>
              </w:numPr>
              <w:shd w:val="clear" w:color="auto" w:fill="auto"/>
              <w:spacing w:before="0"/>
              <w:ind w:left="449" w:hanging="283"/>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de conservación de suelos</w:t>
            </w:r>
          </w:p>
          <w:p w14:paraId="33BD7233" w14:textId="77777777" w:rsidR="00310CDA" w:rsidRPr="00544EB8" w:rsidRDefault="00310CDA" w:rsidP="0015551E">
            <w:pPr>
              <w:pStyle w:val="Prrafodelista"/>
              <w:widowControl/>
              <w:numPr>
                <w:ilvl w:val="0"/>
                <w:numId w:val="2"/>
              </w:numPr>
              <w:shd w:val="clear" w:color="auto" w:fill="auto"/>
              <w:spacing w:before="0"/>
              <w:ind w:left="489" w:hanging="284"/>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Innovación tecnológica de procesos por tecnologías renovables y ahorro de recursos para:  transformación, almacenamiento, sistemas para el uso eficiente de agua, etc.   </w:t>
            </w:r>
          </w:p>
          <w:p w14:paraId="0845C305" w14:textId="166AEE25" w:rsidR="00310CDA" w:rsidRPr="00F42BC9" w:rsidRDefault="00310CDA" w:rsidP="0015551E">
            <w:pPr>
              <w:pStyle w:val="Prrafodelista"/>
              <w:widowControl/>
              <w:numPr>
                <w:ilvl w:val="0"/>
                <w:numId w:val="2"/>
              </w:numPr>
              <w:shd w:val="clear" w:color="auto" w:fill="auto"/>
              <w:spacing w:before="0"/>
              <w:ind w:left="489" w:hanging="284"/>
              <w:contextualSpacing/>
              <w:rPr>
                <w:rFonts w:asciiTheme="minorHAnsi" w:hAnsiTheme="minorHAnsi" w:cstheme="minorHAnsi"/>
                <w:sz w:val="20"/>
                <w:szCs w:val="20"/>
                <w:lang w:val="es-ES_tradnl"/>
              </w:rPr>
            </w:pPr>
            <w:r w:rsidRPr="00544EB8">
              <w:rPr>
                <w:rFonts w:asciiTheme="minorHAnsi" w:hAnsiTheme="minorHAnsi" w:cstheme="minorHAnsi"/>
                <w:sz w:val="20"/>
                <w:szCs w:val="20"/>
              </w:rPr>
              <w:t>Actividades para mejoramiento o mantenimiento de instalaciones para transformación a productos terminados.</w:t>
            </w:r>
          </w:p>
          <w:p w14:paraId="775757DA"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Manejo:</w:t>
            </w:r>
          </w:p>
          <w:p w14:paraId="6CD23982"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Manejo de la cubierta forestal (Ej. poda y raleo)</w:t>
            </w:r>
          </w:p>
          <w:p w14:paraId="57F51F0B"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Labranza mínima o cero,</w:t>
            </w:r>
          </w:p>
          <w:p w14:paraId="71B4DBB5"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Reducción de uso de fuego: no promoción de roza-tumba y quema. </w:t>
            </w:r>
          </w:p>
          <w:p w14:paraId="425DB27A"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Rotación de cultivos</w:t>
            </w:r>
          </w:p>
          <w:p w14:paraId="1F94D8C0"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para aumento de productividad</w:t>
            </w:r>
          </w:p>
          <w:p w14:paraId="2C4BFCD7"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Manejo integrado de plagas   </w:t>
            </w:r>
          </w:p>
          <w:p w14:paraId="7A2F9BB2"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Manejo y conservación de germoplasma -selección y mejoramiento tradicional</w:t>
            </w:r>
          </w:p>
          <w:p w14:paraId="0F74E278"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Uso del rastrojo</w:t>
            </w:r>
          </w:p>
          <w:p w14:paraId="1004FB3F" w14:textId="4A111CFE" w:rsidR="00310CDA" w:rsidRPr="00F42BC9" w:rsidRDefault="00310CDA" w:rsidP="00F42BC9">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Producción de abonos orgánicos</w:t>
            </w:r>
          </w:p>
          <w:p w14:paraId="2A276233"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Comercialización:</w:t>
            </w:r>
          </w:p>
          <w:p w14:paraId="43EF0EDA"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Certificación de cultivos</w:t>
            </w:r>
          </w:p>
          <w:p w14:paraId="4519903F"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Desarrollo de capacidades en temas de sanidad, calidad y mercados responsables y diferenciados</w:t>
            </w:r>
          </w:p>
          <w:p w14:paraId="00BF8C92"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Estudios de identificación de mercados responsables y diferenciados</w:t>
            </w:r>
          </w:p>
          <w:p w14:paraId="4F805BAF" w14:textId="77777777" w:rsidR="00310CDA" w:rsidRPr="00544EB8" w:rsidRDefault="00310CDA" w:rsidP="0015551E">
            <w:pPr>
              <w:pStyle w:val="Prrafodelista"/>
              <w:widowControl/>
              <w:numPr>
                <w:ilvl w:val="0"/>
                <w:numId w:val="2"/>
              </w:numPr>
              <w:shd w:val="clear" w:color="auto" w:fill="auto"/>
              <w:spacing w:before="0"/>
              <w:ind w:left="591"/>
              <w:contextualSpacing/>
              <w:jc w:val="left"/>
              <w:rPr>
                <w:rFonts w:asciiTheme="minorHAnsi" w:hAnsiTheme="minorHAnsi" w:cstheme="minorHAnsi"/>
                <w:sz w:val="20"/>
                <w:szCs w:val="20"/>
              </w:rPr>
            </w:pPr>
            <w:r w:rsidRPr="00544EB8">
              <w:rPr>
                <w:rFonts w:asciiTheme="minorHAnsi" w:hAnsiTheme="minorHAnsi" w:cstheme="minorHAnsi"/>
                <w:sz w:val="20"/>
                <w:szCs w:val="20"/>
              </w:rPr>
              <w:t>Acompañamiento para acceso a mercados responsables y diferenciados</w:t>
            </w:r>
          </w:p>
          <w:p w14:paraId="0A4A2D95" w14:textId="77777777" w:rsidR="00310CDA" w:rsidRPr="00544EB8" w:rsidRDefault="00310CDA" w:rsidP="0015551E">
            <w:pPr>
              <w:pStyle w:val="Prrafodelista"/>
              <w:widowControl/>
              <w:numPr>
                <w:ilvl w:val="0"/>
                <w:numId w:val="2"/>
              </w:numPr>
              <w:shd w:val="clear" w:color="auto" w:fill="auto"/>
              <w:spacing w:before="0"/>
              <w:ind w:left="591" w:hanging="425"/>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Desarrollo de marcas, productos terminados, etiquetado, estrategias de </w:t>
            </w:r>
            <w:r w:rsidRPr="00544EB8">
              <w:rPr>
                <w:rFonts w:asciiTheme="minorHAnsi" w:hAnsiTheme="minorHAnsi" w:cstheme="minorHAnsi"/>
                <w:sz w:val="20"/>
                <w:szCs w:val="20"/>
              </w:rPr>
              <w:lastRenderedPageBreak/>
              <w:t xml:space="preserve">mercados responsables y diferenciados.  </w:t>
            </w:r>
          </w:p>
          <w:p w14:paraId="5AC3665F"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val="es-ES_tradnl"/>
              </w:rPr>
              <w:t>Monitoreo y seguimiento:</w:t>
            </w:r>
          </w:p>
          <w:p w14:paraId="1D60AF28" w14:textId="70F1E871" w:rsidR="00310CDA" w:rsidRPr="00F42BC9" w:rsidRDefault="00310CDA" w:rsidP="0015551E">
            <w:pPr>
              <w:pStyle w:val="Prrafodelista"/>
              <w:widowControl/>
              <w:numPr>
                <w:ilvl w:val="0"/>
                <w:numId w:val="2"/>
              </w:numPr>
              <w:shd w:val="clear" w:color="auto" w:fill="auto"/>
              <w:spacing w:before="0"/>
              <w:ind w:left="591"/>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Actividades de monitoreo forestal, de carbono, de biodiversidad, agua, etc. </w:t>
            </w:r>
          </w:p>
        </w:tc>
      </w:tr>
      <w:tr w:rsidR="00310CDA" w14:paraId="387C54D4" w14:textId="77777777" w:rsidTr="008D07D4">
        <w:tc>
          <w:tcPr>
            <w:tcW w:w="3539" w:type="dxa"/>
          </w:tcPr>
          <w:p w14:paraId="33606F11" w14:textId="742220F9" w:rsidR="00310CDA" w:rsidRPr="008D07D4" w:rsidRDefault="00310CDA" w:rsidP="0015551E">
            <w:pPr>
              <w:rPr>
                <w:rFonts w:asciiTheme="minorHAnsi" w:hAnsiTheme="minorHAnsi" w:cstheme="minorHAnsi"/>
                <w:b/>
                <w:color w:val="212121"/>
                <w:sz w:val="20"/>
                <w:szCs w:val="20"/>
                <w:lang w:eastAsia="es-MX"/>
              </w:rPr>
            </w:pPr>
            <w:r w:rsidRPr="008D07D4">
              <w:rPr>
                <w:rFonts w:asciiTheme="minorHAnsi" w:hAnsiTheme="minorHAnsi" w:cstheme="minorHAnsi"/>
                <w:b/>
                <w:color w:val="212121"/>
                <w:sz w:val="20"/>
                <w:szCs w:val="20"/>
                <w:lang w:eastAsia="es-MX"/>
              </w:rPr>
              <w:lastRenderedPageBreak/>
              <w:t xml:space="preserve">Sistemas agroforestales  </w:t>
            </w:r>
          </w:p>
          <w:p w14:paraId="5C57ED5C" w14:textId="77777777" w:rsidR="008D07D4" w:rsidRDefault="008D07D4" w:rsidP="0015551E">
            <w:pPr>
              <w:rPr>
                <w:rFonts w:asciiTheme="minorHAnsi" w:hAnsiTheme="minorHAnsi" w:cstheme="minorHAnsi"/>
                <w:color w:val="212121"/>
                <w:sz w:val="20"/>
                <w:szCs w:val="20"/>
                <w:lang w:eastAsia="es-MX"/>
              </w:rPr>
            </w:pPr>
          </w:p>
          <w:p w14:paraId="10545892" w14:textId="6C2F782C" w:rsidR="008D07D4" w:rsidRPr="008D07D4" w:rsidRDefault="008D07D4" w:rsidP="0015551E">
            <w:pPr>
              <w:rPr>
                <w:rFonts w:asciiTheme="minorHAnsi" w:hAnsiTheme="minorHAnsi" w:cstheme="minorHAnsi"/>
                <w:sz w:val="20"/>
                <w:szCs w:val="20"/>
              </w:rPr>
            </w:pPr>
            <w:r>
              <w:rPr>
                <w:rFonts w:asciiTheme="minorHAnsi" w:hAnsiTheme="minorHAnsi" w:cstheme="minorHAnsi"/>
                <w:sz w:val="20"/>
                <w:szCs w:val="20"/>
              </w:rPr>
              <w:t>Descripción:</w:t>
            </w:r>
          </w:p>
          <w:p w14:paraId="0ED697AF"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sz w:val="20"/>
                <w:szCs w:val="20"/>
              </w:rPr>
            </w:pPr>
            <w:r>
              <w:rPr>
                <w:sz w:val="20"/>
                <w:szCs w:val="20"/>
              </w:rPr>
              <w:t>Actividades que fomentan la</w:t>
            </w:r>
            <w:r w:rsidRPr="008251F6">
              <w:rPr>
                <w:sz w:val="20"/>
                <w:szCs w:val="20"/>
              </w:rPr>
              <w:t xml:space="preserve"> agroforestería, promoviendo el uso de especies locales para   generar un incremento en beneficios económicos y sociales para los productores, manteniendo la biodiversidad, cubierta forestal y otros servicios ecosistémicos</w:t>
            </w:r>
            <w:r>
              <w:rPr>
                <w:sz w:val="20"/>
                <w:szCs w:val="20"/>
              </w:rPr>
              <w:t>, incluida la captura de bióxido de carbono (CO</w:t>
            </w:r>
            <w:r w:rsidRPr="00B42D81">
              <w:rPr>
                <w:sz w:val="20"/>
                <w:szCs w:val="20"/>
                <w:vertAlign w:val="subscript"/>
              </w:rPr>
              <w:t>2</w:t>
            </w:r>
            <w:r>
              <w:rPr>
                <w:sz w:val="20"/>
                <w:szCs w:val="20"/>
              </w:rPr>
              <w:t>) y otros gases de efecto invernadero</w:t>
            </w:r>
            <w:r w:rsidRPr="008251F6">
              <w:rPr>
                <w:sz w:val="20"/>
                <w:szCs w:val="20"/>
              </w:rPr>
              <w:t>.</w:t>
            </w:r>
          </w:p>
          <w:p w14:paraId="5985C25B" w14:textId="77777777" w:rsidR="008D07D4" w:rsidRDefault="008D07D4" w:rsidP="008D07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sz w:val="20"/>
                <w:szCs w:val="20"/>
              </w:rPr>
            </w:pPr>
          </w:p>
          <w:p w14:paraId="0B416C58" w14:textId="7B7DF638" w:rsidR="008D07D4" w:rsidRPr="00544EB8" w:rsidRDefault="008D07D4" w:rsidP="000A0A17">
            <w:pPr>
              <w:jc w:val="both"/>
              <w:rPr>
                <w:rFonts w:asciiTheme="minorHAnsi" w:hAnsiTheme="minorHAnsi" w:cstheme="minorHAnsi"/>
                <w:sz w:val="20"/>
                <w:szCs w:val="20"/>
              </w:rPr>
            </w:pPr>
            <w:r w:rsidRPr="008251F6">
              <w:rPr>
                <w:sz w:val="20"/>
                <w:szCs w:val="20"/>
              </w:rPr>
              <w:t xml:space="preserve"> Actividades tales como </w:t>
            </w:r>
            <w:r>
              <w:rPr>
                <w:sz w:val="20"/>
                <w:szCs w:val="20"/>
              </w:rPr>
              <w:t xml:space="preserve">la apicultura, </w:t>
            </w:r>
            <w:r w:rsidRPr="008251F6">
              <w:rPr>
                <w:sz w:val="20"/>
                <w:szCs w:val="20"/>
              </w:rPr>
              <w:t>el sis</w:t>
            </w:r>
            <w:r w:rsidRPr="008251F6">
              <w:rPr>
                <w:rFonts w:cstheme="minorHAnsi"/>
                <w:sz w:val="20"/>
                <w:szCs w:val="20"/>
                <w:lang w:eastAsia="es-ES"/>
              </w:rPr>
              <w:t>tema MIAF (Maíz intercalado con árboles frutales)</w:t>
            </w:r>
            <w:r w:rsidRPr="008251F6">
              <w:rPr>
                <w:rFonts w:cstheme="minorHAnsi"/>
                <w:color w:val="212121"/>
                <w:sz w:val="20"/>
                <w:szCs w:val="20"/>
                <w:lang w:eastAsia="es-MX"/>
              </w:rPr>
              <w:t>, producción de café de sombra, cacao, entre otro</w:t>
            </w:r>
            <w:r>
              <w:rPr>
                <w:rFonts w:cstheme="minorHAnsi"/>
                <w:color w:val="212121"/>
                <w:sz w:val="20"/>
                <w:szCs w:val="20"/>
                <w:lang w:eastAsia="es-MX"/>
              </w:rPr>
              <w:t>s, son considerados</w:t>
            </w:r>
            <w:r w:rsidRPr="008251F6">
              <w:rPr>
                <w:rFonts w:cstheme="minorHAnsi"/>
                <w:color w:val="212121"/>
                <w:sz w:val="20"/>
                <w:szCs w:val="20"/>
                <w:lang w:eastAsia="es-MX"/>
              </w:rPr>
              <w:t>.</w:t>
            </w:r>
          </w:p>
        </w:tc>
        <w:tc>
          <w:tcPr>
            <w:tcW w:w="2126" w:type="dxa"/>
          </w:tcPr>
          <w:p w14:paraId="67E6146E" w14:textId="77777777" w:rsidR="00310CDA" w:rsidRPr="00544EB8" w:rsidRDefault="00310CDA" w:rsidP="0015551E">
            <w:pPr>
              <w:pStyle w:val="Ttulo4"/>
              <w:tabs>
                <w:tab w:val="clear" w:pos="1789"/>
              </w:tabs>
              <w:ind w:left="0" w:firstLine="0"/>
              <w:outlineLvl w:val="3"/>
              <w:rPr>
                <w:rFonts w:asciiTheme="minorHAnsi" w:hAnsiTheme="minorHAnsi" w:cstheme="minorHAnsi"/>
                <w:sz w:val="20"/>
                <w:szCs w:val="20"/>
                <w:u w:val="none"/>
              </w:rPr>
            </w:pPr>
            <w:r w:rsidRPr="00544EB8">
              <w:rPr>
                <w:rFonts w:asciiTheme="minorHAnsi" w:hAnsiTheme="minorHAnsi" w:cstheme="minorHAnsi"/>
                <w:sz w:val="20"/>
                <w:szCs w:val="20"/>
                <w:u w:val="none"/>
              </w:rPr>
              <w:t>Renovación de Cafetales existentes con especies de sombra y prácticas para atención a la roya.</w:t>
            </w:r>
          </w:p>
          <w:p w14:paraId="00AA9D1A" w14:textId="77777777" w:rsidR="00310CDA" w:rsidRPr="00544EB8" w:rsidRDefault="00310CDA" w:rsidP="0015551E">
            <w:pPr>
              <w:rPr>
                <w:rFonts w:asciiTheme="minorHAnsi" w:hAnsiTheme="minorHAnsi" w:cstheme="minorHAnsi"/>
                <w:sz w:val="20"/>
                <w:szCs w:val="20"/>
                <w:lang w:eastAsia="nl-NL"/>
              </w:rPr>
            </w:pPr>
          </w:p>
          <w:p w14:paraId="2C599975" w14:textId="77777777" w:rsidR="00310CDA" w:rsidRPr="00544EB8" w:rsidRDefault="00310CDA" w:rsidP="0015551E">
            <w:pPr>
              <w:pStyle w:val="Ttulo4"/>
              <w:tabs>
                <w:tab w:val="clear" w:pos="1789"/>
              </w:tabs>
              <w:ind w:left="0"/>
              <w:outlineLvl w:val="3"/>
              <w:rPr>
                <w:rFonts w:asciiTheme="minorHAnsi" w:hAnsiTheme="minorHAnsi" w:cstheme="minorHAnsi"/>
                <w:sz w:val="20"/>
                <w:szCs w:val="20"/>
                <w:u w:val="none"/>
              </w:rPr>
            </w:pPr>
          </w:p>
          <w:p w14:paraId="0460DB06" w14:textId="77777777" w:rsidR="00310CDA" w:rsidRPr="00544EB8" w:rsidRDefault="00310CDA" w:rsidP="0015551E">
            <w:pPr>
              <w:pStyle w:val="Ttulo4"/>
              <w:tabs>
                <w:tab w:val="clear" w:pos="1789"/>
              </w:tabs>
              <w:ind w:left="0" w:firstLine="0"/>
              <w:outlineLvl w:val="3"/>
              <w:rPr>
                <w:rFonts w:asciiTheme="minorHAnsi" w:hAnsiTheme="minorHAnsi" w:cstheme="minorHAnsi"/>
                <w:sz w:val="20"/>
                <w:szCs w:val="20"/>
              </w:rPr>
            </w:pPr>
            <w:r w:rsidRPr="00544EB8">
              <w:rPr>
                <w:rFonts w:asciiTheme="minorHAnsi" w:hAnsiTheme="minorHAnsi" w:cstheme="minorHAnsi"/>
                <w:sz w:val="20"/>
                <w:szCs w:val="20"/>
                <w:u w:val="none"/>
              </w:rPr>
              <w:t>Desarrollo de la apicultura</w:t>
            </w:r>
          </w:p>
          <w:p w14:paraId="12BF3908" w14:textId="77777777" w:rsidR="00310CDA" w:rsidRPr="00544EB8" w:rsidRDefault="00310CDA" w:rsidP="0015551E">
            <w:pPr>
              <w:rPr>
                <w:rFonts w:asciiTheme="minorHAnsi" w:hAnsiTheme="minorHAnsi" w:cstheme="minorHAnsi"/>
                <w:sz w:val="20"/>
                <w:szCs w:val="20"/>
              </w:rPr>
            </w:pPr>
          </w:p>
        </w:tc>
        <w:tc>
          <w:tcPr>
            <w:tcW w:w="3402" w:type="dxa"/>
          </w:tcPr>
          <w:p w14:paraId="4CFB9A72"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Diseño:</w:t>
            </w:r>
          </w:p>
          <w:p w14:paraId="6B60E1E3"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Análisis fisicoquímicos de suelo</w:t>
            </w:r>
          </w:p>
          <w:p w14:paraId="29067A0C" w14:textId="0DCAECF0" w:rsidR="00310CDA" w:rsidRPr="00F42BC9"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Estudio para actividades de pecoreo</w:t>
            </w:r>
          </w:p>
          <w:p w14:paraId="7884DEB8"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Establecimiento:</w:t>
            </w:r>
          </w:p>
          <w:p w14:paraId="1C613A2C" w14:textId="5C1859E8"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Establecimiento y mantenimiento de sistemas agroforestales. Ej. MIAF, milpa maya, cultivos bajo sombra, bosques comestibles, cultivos biointensivos. </w:t>
            </w:r>
          </w:p>
          <w:p w14:paraId="5901713D"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Instalación, mantenimiento de viveros para la producción de planta</w:t>
            </w:r>
          </w:p>
          <w:p w14:paraId="27622766"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Innovación tecnológica de procesos por tecnologías renovables y ahorro de recursos para:  transformación, almacenamiento, sistemas para el uso eficiente de agua, entre otros.   </w:t>
            </w:r>
          </w:p>
          <w:p w14:paraId="7B8E3FA7" w14:textId="77777777" w:rsidR="00310CDA" w:rsidRPr="00544EB8" w:rsidRDefault="00310CDA" w:rsidP="00305212">
            <w:pPr>
              <w:pStyle w:val="Prrafodelista"/>
              <w:widowControl/>
              <w:numPr>
                <w:ilvl w:val="0"/>
                <w:numId w:val="2"/>
              </w:numPr>
              <w:shd w:val="clear" w:color="auto" w:fill="auto"/>
              <w:spacing w:before="0"/>
              <w:contextualSpacing/>
              <w:jc w:val="left"/>
              <w:rPr>
                <w:rFonts w:asciiTheme="minorHAnsi" w:hAnsiTheme="minorHAnsi" w:cstheme="minorHAnsi"/>
                <w:sz w:val="20"/>
                <w:szCs w:val="20"/>
                <w:lang w:val="es-ES_tradnl"/>
              </w:rPr>
            </w:pPr>
            <w:r w:rsidRPr="00544EB8">
              <w:rPr>
                <w:rFonts w:asciiTheme="minorHAnsi" w:hAnsiTheme="minorHAnsi" w:cstheme="minorHAnsi"/>
                <w:sz w:val="20"/>
                <w:szCs w:val="20"/>
              </w:rPr>
              <w:t>Actividades para mejoramiento o mantenimiento de instalaciones para transformación a productos terminados.</w:t>
            </w:r>
          </w:p>
          <w:p w14:paraId="1B2CF470" w14:textId="77777777" w:rsidR="00310CDA" w:rsidRPr="00544EB8" w:rsidRDefault="00310CDA" w:rsidP="00305212">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Actividades para el desarrollo de nuevas capacidades como inclusión financiera, estrategias de mercado, calidad, sanidad, etc.  </w:t>
            </w:r>
          </w:p>
          <w:p w14:paraId="26AA2F73"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Manejo integrado de plagas</w:t>
            </w:r>
          </w:p>
          <w:p w14:paraId="69EB228C"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Paquete tecnológico para actividades apícolas</w:t>
            </w:r>
          </w:p>
          <w:p w14:paraId="7C99318B"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rPr>
            </w:pPr>
            <w:r w:rsidRPr="00544EB8">
              <w:rPr>
                <w:rFonts w:asciiTheme="minorHAnsi" w:hAnsiTheme="minorHAnsi" w:cstheme="minorHAnsi"/>
                <w:sz w:val="20"/>
                <w:szCs w:val="20"/>
              </w:rPr>
              <w:t xml:space="preserve">Actividades para conservación de suelos /nivelación/drenaje, etc. </w:t>
            </w:r>
          </w:p>
          <w:p w14:paraId="1C0E95CA"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Manejo:</w:t>
            </w:r>
          </w:p>
          <w:p w14:paraId="76951642"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lastRenderedPageBreak/>
              <w:t>Producción de abonos orgánicos</w:t>
            </w:r>
          </w:p>
          <w:p w14:paraId="5083E4CD"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Rehabilitación de cultivos bajo sombra </w:t>
            </w:r>
          </w:p>
          <w:p w14:paraId="6EED6C01"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Renovación de cultivos bajo sombra </w:t>
            </w:r>
          </w:p>
          <w:p w14:paraId="255552E8"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para mejoramiento o mantenimiento de infraestructura para transformación a productos terminados</w:t>
            </w:r>
          </w:p>
          <w:p w14:paraId="555A6187"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Restauración de paisajes forestales</w:t>
            </w:r>
          </w:p>
          <w:p w14:paraId="075C4A51"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Mantenimiento, restauración de áreas de pecoreo</w:t>
            </w:r>
          </w:p>
          <w:p w14:paraId="7A9BC9D5"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Transición de producción de miel convencional a orgánica o tradicional.</w:t>
            </w:r>
          </w:p>
          <w:p w14:paraId="631DC088" w14:textId="69D778AB" w:rsidR="00310CDA" w:rsidRPr="00F42BC9"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Manejo de la cubierta forestal (Ej. poda y raleo)</w:t>
            </w:r>
          </w:p>
          <w:p w14:paraId="07701DF1"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Comercialización:</w:t>
            </w:r>
          </w:p>
          <w:p w14:paraId="733955AE" w14:textId="77777777" w:rsidR="00310CDA" w:rsidRPr="00544EB8" w:rsidRDefault="00310CDA" w:rsidP="0015551E">
            <w:pPr>
              <w:pStyle w:val="Prrafodelista"/>
              <w:widowControl/>
              <w:numPr>
                <w:ilvl w:val="0"/>
                <w:numId w:val="2"/>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Certificación de cultivos</w:t>
            </w:r>
          </w:p>
          <w:p w14:paraId="7998D7B6"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Estudios para acceso a mercados responsables y diferenciados.</w:t>
            </w:r>
          </w:p>
          <w:p w14:paraId="779869B5"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Acompañamiento para acceso a mercados responsables y diferenciados</w:t>
            </w:r>
          </w:p>
          <w:p w14:paraId="2D1C4A0E" w14:textId="77777777" w:rsidR="00310CDA" w:rsidRPr="00544EB8" w:rsidRDefault="00310CDA" w:rsidP="00305212">
            <w:pPr>
              <w:pStyle w:val="Prrafodelista"/>
              <w:widowControl/>
              <w:numPr>
                <w:ilvl w:val="0"/>
                <w:numId w:val="2"/>
              </w:numPr>
              <w:shd w:val="clear" w:color="auto" w:fill="auto"/>
              <w:spacing w:before="0"/>
              <w:contextualSpacing/>
              <w:jc w:val="left"/>
              <w:rPr>
                <w:rFonts w:asciiTheme="minorHAnsi" w:hAnsiTheme="minorHAnsi" w:cstheme="minorHAnsi"/>
                <w:sz w:val="20"/>
                <w:szCs w:val="20"/>
                <w:lang w:val="es-ES_tradnl"/>
              </w:rPr>
            </w:pPr>
            <w:r w:rsidRPr="00544EB8">
              <w:rPr>
                <w:rFonts w:asciiTheme="minorHAnsi" w:hAnsiTheme="minorHAnsi" w:cstheme="minorHAnsi"/>
                <w:sz w:val="20"/>
                <w:szCs w:val="20"/>
              </w:rPr>
              <w:t>Desarrollo de marcas, productos terminados, etiquetado, estrategias de mercado, etc.</w:t>
            </w:r>
          </w:p>
          <w:p w14:paraId="267192AD" w14:textId="15A1B6C2" w:rsidR="00310CDA" w:rsidRPr="00F42BC9" w:rsidRDefault="00310CDA" w:rsidP="00305212">
            <w:pPr>
              <w:pStyle w:val="Prrafodelista"/>
              <w:widowControl/>
              <w:numPr>
                <w:ilvl w:val="0"/>
                <w:numId w:val="2"/>
              </w:numPr>
              <w:shd w:val="clear" w:color="auto" w:fill="auto"/>
              <w:spacing w:before="0"/>
              <w:contextualSpacing/>
              <w:jc w:val="left"/>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Actividades de fomento a la producción de miel con tecnología por abejas meliponas  </w:t>
            </w:r>
          </w:p>
          <w:p w14:paraId="6E14B410"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val="es-ES_tradnl"/>
              </w:rPr>
              <w:t>Monitoreo y seguimiento:</w:t>
            </w:r>
          </w:p>
          <w:p w14:paraId="2B4CB303" w14:textId="77777777" w:rsidR="00310CDA" w:rsidRPr="00544EB8" w:rsidRDefault="00310CDA" w:rsidP="0015551E">
            <w:pPr>
              <w:pStyle w:val="Prrafodelista"/>
              <w:widowControl/>
              <w:numPr>
                <w:ilvl w:val="0"/>
                <w:numId w:val="2"/>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 xml:space="preserve">Actividades de monitoreo forestal, de carbono, de biodiversidad, agua etc. </w:t>
            </w:r>
          </w:p>
        </w:tc>
      </w:tr>
      <w:tr w:rsidR="00310CDA" w14:paraId="72C1DF55" w14:textId="77777777" w:rsidTr="008D07D4">
        <w:tc>
          <w:tcPr>
            <w:tcW w:w="3539" w:type="dxa"/>
          </w:tcPr>
          <w:p w14:paraId="25F21397" w14:textId="77777777" w:rsidR="00310CDA" w:rsidRPr="008D07D4" w:rsidRDefault="00310CDA" w:rsidP="0015551E">
            <w:pPr>
              <w:rPr>
                <w:rFonts w:asciiTheme="minorHAnsi" w:hAnsiTheme="minorHAnsi" w:cstheme="minorHAnsi"/>
                <w:b/>
                <w:sz w:val="20"/>
                <w:szCs w:val="20"/>
                <w:lang w:eastAsia="es-ES"/>
              </w:rPr>
            </w:pPr>
            <w:r w:rsidRPr="008D07D4">
              <w:rPr>
                <w:rFonts w:asciiTheme="minorHAnsi" w:hAnsiTheme="minorHAnsi" w:cstheme="minorHAnsi"/>
                <w:b/>
                <w:sz w:val="20"/>
                <w:szCs w:val="20"/>
                <w:lang w:eastAsia="es-ES"/>
              </w:rPr>
              <w:lastRenderedPageBreak/>
              <w:t>Ecoturismo</w:t>
            </w:r>
          </w:p>
          <w:p w14:paraId="2014D1FF" w14:textId="789514DB" w:rsidR="008D07D4" w:rsidRDefault="008D07D4" w:rsidP="0015551E">
            <w:pPr>
              <w:rPr>
                <w:rFonts w:asciiTheme="minorHAnsi" w:hAnsiTheme="minorHAnsi" w:cstheme="minorHAnsi"/>
                <w:sz w:val="20"/>
                <w:szCs w:val="20"/>
                <w:lang w:eastAsia="es-ES"/>
              </w:rPr>
            </w:pPr>
          </w:p>
          <w:p w14:paraId="0AB770C7" w14:textId="006D34F4" w:rsidR="008D07D4" w:rsidRDefault="008D07D4" w:rsidP="0015551E">
            <w:pPr>
              <w:rPr>
                <w:rFonts w:asciiTheme="minorHAnsi" w:hAnsiTheme="minorHAnsi" w:cstheme="minorHAnsi"/>
                <w:sz w:val="20"/>
                <w:szCs w:val="20"/>
              </w:rPr>
            </w:pPr>
            <w:r>
              <w:rPr>
                <w:rFonts w:asciiTheme="minorHAnsi" w:hAnsiTheme="minorHAnsi" w:cstheme="minorHAnsi"/>
                <w:sz w:val="20"/>
                <w:szCs w:val="20"/>
              </w:rPr>
              <w:t>Descripción:</w:t>
            </w:r>
          </w:p>
          <w:p w14:paraId="54A79338" w14:textId="3A6E365E" w:rsidR="008D07D4" w:rsidRPr="00544EB8" w:rsidRDefault="008D07D4" w:rsidP="000A0A17">
            <w:pPr>
              <w:jc w:val="both"/>
              <w:rPr>
                <w:rFonts w:asciiTheme="minorHAnsi" w:hAnsiTheme="minorHAnsi" w:cstheme="minorHAnsi"/>
                <w:sz w:val="20"/>
                <w:szCs w:val="20"/>
              </w:rPr>
            </w:pPr>
            <w:r>
              <w:rPr>
                <w:rFonts w:cstheme="minorHAnsi"/>
                <w:sz w:val="20"/>
                <w:szCs w:val="20"/>
                <w:lang w:eastAsia="es-ES"/>
              </w:rPr>
              <w:t>Actividades destinadas a o</w:t>
            </w:r>
            <w:r w:rsidRPr="008251F6">
              <w:rPr>
                <w:rFonts w:cstheme="minorHAnsi"/>
                <w:sz w:val="20"/>
                <w:szCs w:val="20"/>
                <w:lang w:eastAsia="es-ES"/>
              </w:rPr>
              <w:t xml:space="preserve">frecer servicios turísticos de bajo impacto en áreas de bosques y selvas, para disfrutar, </w:t>
            </w:r>
            <w:r w:rsidRPr="008251F6">
              <w:rPr>
                <w:rFonts w:cstheme="minorHAnsi"/>
                <w:sz w:val="20"/>
                <w:szCs w:val="20"/>
                <w:lang w:eastAsia="es-ES"/>
              </w:rPr>
              <w:lastRenderedPageBreak/>
              <w:t xml:space="preserve">apreciar y estudiar tanto sus atractivos naturales y las manifestaciones culturales relacionadas. Esta actividad pretende ofrecer una opción viable para la conservación de </w:t>
            </w:r>
            <w:r>
              <w:rPr>
                <w:rFonts w:cstheme="minorHAnsi"/>
                <w:sz w:val="20"/>
                <w:szCs w:val="20"/>
                <w:lang w:eastAsia="es-ES"/>
              </w:rPr>
              <w:t>las áreas prioritarias de conservación de bosques y selvas, así como la biodiversidad. P</w:t>
            </w:r>
            <w:r w:rsidRPr="008251F6">
              <w:rPr>
                <w:rFonts w:cstheme="minorHAnsi"/>
                <w:sz w:val="20"/>
                <w:szCs w:val="20"/>
                <w:lang w:eastAsia="es-ES"/>
              </w:rPr>
              <w:t>romoviendo la noción de desarrollo económico sostenible.</w:t>
            </w:r>
          </w:p>
        </w:tc>
        <w:tc>
          <w:tcPr>
            <w:tcW w:w="2126" w:type="dxa"/>
          </w:tcPr>
          <w:p w14:paraId="3BC79C58"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lastRenderedPageBreak/>
              <w:t>Ecoturismo</w:t>
            </w:r>
          </w:p>
        </w:tc>
        <w:tc>
          <w:tcPr>
            <w:tcW w:w="3402" w:type="dxa"/>
          </w:tcPr>
          <w:p w14:paraId="73C59D01"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Diseño:</w:t>
            </w:r>
          </w:p>
          <w:p w14:paraId="7F2522AD"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Diseño de rutas, y de actividades para ecoturismo basado en la naturaleza </w:t>
            </w:r>
          </w:p>
          <w:p w14:paraId="4EB035AB"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Elaboración de estudios de potencial turístico: </w:t>
            </w:r>
            <w:r w:rsidRPr="00544EB8">
              <w:rPr>
                <w:rFonts w:asciiTheme="minorHAnsi" w:hAnsiTheme="minorHAnsi" w:cstheme="minorHAnsi"/>
                <w:sz w:val="20"/>
                <w:szCs w:val="20"/>
              </w:rPr>
              <w:lastRenderedPageBreak/>
              <w:t>ecoturismo, rural y de aventura</w:t>
            </w:r>
          </w:p>
          <w:p w14:paraId="1696D852" w14:textId="4D45ABE4" w:rsidR="00310CDA" w:rsidRPr="00F42BC9"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Elaboración de productos focales a ofertar </w:t>
            </w:r>
          </w:p>
          <w:p w14:paraId="33F581B4"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Establecimiento:</w:t>
            </w:r>
          </w:p>
          <w:p w14:paraId="6C7DADE8"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Adquisición de materiales y equipos para las actividades ecoturísticas (señalamientos, cascos, tiendas de campaña, etc.) </w:t>
            </w:r>
          </w:p>
          <w:p w14:paraId="2C857D1E"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para la construcción o mantenimiento de senderos para observación de la naturaleza</w:t>
            </w:r>
          </w:p>
          <w:p w14:paraId="181DA7AA"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Mantenimiento, ampliación, construcción, mejoramiento de la infraestructura del destino ecoturístico</w:t>
            </w:r>
          </w:p>
          <w:p w14:paraId="44B5EE56"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Capacitación para guías de naturaleza</w:t>
            </w:r>
          </w:p>
          <w:p w14:paraId="12854152"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Pago de servicios por licencias por actividades a desempeñarse en el destino (</w:t>
            </w:r>
            <w:proofErr w:type="spellStart"/>
            <w:proofErr w:type="gramStart"/>
            <w:r w:rsidRPr="00544EB8">
              <w:rPr>
                <w:rFonts w:asciiTheme="minorHAnsi" w:hAnsiTheme="minorHAnsi" w:cstheme="minorHAnsi"/>
                <w:sz w:val="20"/>
                <w:szCs w:val="20"/>
              </w:rPr>
              <w:t>P.ej</w:t>
            </w:r>
            <w:proofErr w:type="spellEnd"/>
            <w:proofErr w:type="gramEnd"/>
            <w:r w:rsidRPr="00544EB8">
              <w:rPr>
                <w:rFonts w:asciiTheme="minorHAnsi" w:hAnsiTheme="minorHAnsi" w:cstheme="minorHAnsi"/>
                <w:sz w:val="20"/>
                <w:szCs w:val="20"/>
              </w:rPr>
              <w:t>, caza)</w:t>
            </w:r>
          </w:p>
          <w:p w14:paraId="1D27A5BB"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Innovación tecnológica de procesos por tecnologías renovables y ahorro de recursos para:  transformación, almacenamiento, sistemas para el uso eficiente de agua.   </w:t>
            </w:r>
          </w:p>
          <w:p w14:paraId="27204DF4" w14:textId="296B2A04" w:rsidR="00310CDA" w:rsidRPr="00F42BC9"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para el desarrollo de nuevas capacidades como inclusión financiera, estrategias de mercado, calidad, servicios turísticos, etc.</w:t>
            </w:r>
          </w:p>
          <w:p w14:paraId="1D5B53AC"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Manejo:</w:t>
            </w:r>
          </w:p>
          <w:p w14:paraId="16C33085" w14:textId="7232A1C2" w:rsidR="00310CDA" w:rsidRPr="00F42BC9"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Restauración de áreas de valor turístico</w:t>
            </w:r>
          </w:p>
          <w:p w14:paraId="59292A38"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Comercialización:</w:t>
            </w:r>
          </w:p>
          <w:p w14:paraId="1B458043"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Actividades de promoción y comercialización de actividades de ecoturismo.</w:t>
            </w:r>
          </w:p>
          <w:p w14:paraId="54563C9E" w14:textId="77777777" w:rsidR="00310CDA" w:rsidRPr="00544EB8" w:rsidRDefault="00310CDA" w:rsidP="0015551E">
            <w:pPr>
              <w:pStyle w:val="Prrafodelista"/>
              <w:widowControl/>
              <w:numPr>
                <w:ilvl w:val="0"/>
                <w:numId w:val="15"/>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Planeación de actividades, festivales o eventos especiales de ecoturismo </w:t>
            </w:r>
            <w:r w:rsidRPr="00544EB8">
              <w:rPr>
                <w:rFonts w:asciiTheme="minorHAnsi" w:hAnsiTheme="minorHAnsi" w:cstheme="minorHAnsi"/>
                <w:sz w:val="20"/>
                <w:szCs w:val="20"/>
              </w:rPr>
              <w:lastRenderedPageBreak/>
              <w:t>basado en naturaleza (hongos, chicle, manzana, etc.)</w:t>
            </w:r>
          </w:p>
          <w:p w14:paraId="0B604EAC" w14:textId="77777777" w:rsidR="00310CDA" w:rsidRPr="00544EB8" w:rsidRDefault="00310CDA" w:rsidP="0015551E">
            <w:pPr>
              <w:pStyle w:val="Prrafodelista"/>
              <w:widowControl/>
              <w:numPr>
                <w:ilvl w:val="0"/>
                <w:numId w:val="15"/>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Acompañamiento para acceso a mercados responsables y diferenciados</w:t>
            </w:r>
          </w:p>
          <w:p w14:paraId="66A5B570" w14:textId="1D839D4F" w:rsidR="00310CDA" w:rsidRPr="00F42BC9" w:rsidRDefault="00310CDA" w:rsidP="0015551E">
            <w:pPr>
              <w:pStyle w:val="Prrafodelista"/>
              <w:widowControl/>
              <w:numPr>
                <w:ilvl w:val="0"/>
                <w:numId w:val="15"/>
              </w:numPr>
              <w:shd w:val="clear" w:color="auto" w:fill="auto"/>
              <w:spacing w:before="0"/>
              <w:contextualSpacing/>
              <w:rPr>
                <w:rFonts w:asciiTheme="minorHAnsi" w:hAnsiTheme="minorHAnsi" w:cstheme="minorHAnsi"/>
                <w:sz w:val="20"/>
                <w:szCs w:val="20"/>
              </w:rPr>
            </w:pPr>
            <w:r w:rsidRPr="00544EB8">
              <w:rPr>
                <w:rFonts w:asciiTheme="minorHAnsi" w:hAnsiTheme="minorHAnsi" w:cstheme="minorHAnsi"/>
                <w:sz w:val="20"/>
                <w:szCs w:val="20"/>
              </w:rPr>
              <w:t>Desarrollo de marcas, productos terminados, etiquetado, estrategias de mercado, etc.</w:t>
            </w:r>
          </w:p>
          <w:p w14:paraId="7E2E676B"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Monitoreo y seguimiento:</w:t>
            </w:r>
          </w:p>
          <w:p w14:paraId="55427CFD" w14:textId="77777777" w:rsidR="00310CDA" w:rsidRPr="00544EB8" w:rsidRDefault="00310CDA" w:rsidP="0015551E">
            <w:pPr>
              <w:pStyle w:val="Prrafodelista"/>
              <w:numPr>
                <w:ilvl w:val="0"/>
                <w:numId w:val="16"/>
              </w:numPr>
              <w:rPr>
                <w:rFonts w:asciiTheme="minorHAnsi" w:hAnsiTheme="minorHAnsi" w:cstheme="minorHAnsi"/>
                <w:sz w:val="20"/>
                <w:szCs w:val="20"/>
              </w:rPr>
            </w:pPr>
            <w:r w:rsidRPr="00544EB8">
              <w:rPr>
                <w:rFonts w:asciiTheme="minorHAnsi" w:hAnsiTheme="minorHAnsi" w:cstheme="minorHAnsi"/>
                <w:sz w:val="20"/>
                <w:szCs w:val="20"/>
                <w:lang w:val="es-ES_tradnl"/>
              </w:rPr>
              <w:t>Actividades de monitoreo forestal, carbono, de biodiversidad, etc.</w:t>
            </w:r>
          </w:p>
        </w:tc>
      </w:tr>
      <w:tr w:rsidR="00310CDA" w14:paraId="0A7BEC57" w14:textId="77777777" w:rsidTr="008D07D4">
        <w:tc>
          <w:tcPr>
            <w:tcW w:w="3539" w:type="dxa"/>
          </w:tcPr>
          <w:p w14:paraId="32E0420B" w14:textId="77777777" w:rsidR="00310CDA" w:rsidRPr="008D07D4" w:rsidRDefault="00310CDA" w:rsidP="0015551E">
            <w:pPr>
              <w:rPr>
                <w:rFonts w:asciiTheme="minorHAnsi" w:hAnsiTheme="minorHAnsi" w:cstheme="minorHAnsi"/>
                <w:b/>
                <w:sz w:val="20"/>
                <w:szCs w:val="20"/>
                <w:lang w:eastAsia="es-ES"/>
              </w:rPr>
            </w:pPr>
            <w:r w:rsidRPr="008D07D4">
              <w:rPr>
                <w:rFonts w:asciiTheme="minorHAnsi" w:hAnsiTheme="minorHAnsi" w:cstheme="minorHAnsi"/>
                <w:b/>
                <w:sz w:val="20"/>
                <w:szCs w:val="20"/>
                <w:lang w:eastAsia="es-ES"/>
              </w:rPr>
              <w:lastRenderedPageBreak/>
              <w:t>Sistemas Silvopastoriles</w:t>
            </w:r>
          </w:p>
          <w:p w14:paraId="541F1AAF" w14:textId="77777777" w:rsidR="008D07D4" w:rsidRDefault="008D07D4" w:rsidP="0015551E">
            <w:pPr>
              <w:rPr>
                <w:rFonts w:asciiTheme="minorHAnsi" w:hAnsiTheme="minorHAnsi" w:cstheme="minorHAnsi"/>
                <w:sz w:val="20"/>
                <w:szCs w:val="20"/>
                <w:lang w:eastAsia="es-ES"/>
              </w:rPr>
            </w:pPr>
          </w:p>
          <w:p w14:paraId="305BC70C" w14:textId="24544389" w:rsidR="008D07D4" w:rsidRDefault="008D07D4" w:rsidP="0015551E">
            <w:pPr>
              <w:rPr>
                <w:rFonts w:asciiTheme="minorHAnsi" w:hAnsiTheme="minorHAnsi" w:cstheme="minorHAnsi"/>
                <w:sz w:val="20"/>
                <w:szCs w:val="20"/>
              </w:rPr>
            </w:pPr>
            <w:r>
              <w:rPr>
                <w:rFonts w:asciiTheme="minorHAnsi" w:hAnsiTheme="minorHAnsi" w:cstheme="minorHAnsi"/>
                <w:sz w:val="20"/>
                <w:szCs w:val="20"/>
              </w:rPr>
              <w:t>Descripción:</w:t>
            </w:r>
          </w:p>
          <w:p w14:paraId="3D8946B3" w14:textId="4BEFEFA0" w:rsidR="008D07D4" w:rsidRPr="00544EB8" w:rsidRDefault="008D07D4" w:rsidP="000A0A17">
            <w:pPr>
              <w:jc w:val="both"/>
              <w:rPr>
                <w:rFonts w:asciiTheme="minorHAnsi" w:hAnsiTheme="minorHAnsi" w:cstheme="minorHAnsi"/>
                <w:sz w:val="20"/>
                <w:szCs w:val="20"/>
              </w:rPr>
            </w:pPr>
            <w:r>
              <w:rPr>
                <w:rFonts w:cstheme="minorHAnsi"/>
                <w:sz w:val="20"/>
                <w:szCs w:val="20"/>
                <w:lang w:eastAsia="es-ES"/>
              </w:rPr>
              <w:t>Actividades destinadas a m</w:t>
            </w:r>
            <w:r w:rsidRPr="008251F6">
              <w:rPr>
                <w:rFonts w:cstheme="minorHAnsi"/>
                <w:sz w:val="20"/>
                <w:szCs w:val="20"/>
                <w:lang w:eastAsia="es-ES"/>
              </w:rPr>
              <w:t>antener el ganado asociado con árboles preferentemente locales</w:t>
            </w:r>
            <w:r>
              <w:rPr>
                <w:rFonts w:cstheme="minorHAnsi"/>
                <w:sz w:val="20"/>
                <w:szCs w:val="20"/>
                <w:lang w:eastAsia="es-ES"/>
              </w:rPr>
              <w:t>, para promover la captura de bióxido de carbono (CO</w:t>
            </w:r>
            <w:r w:rsidRPr="00B42D81">
              <w:rPr>
                <w:rFonts w:cstheme="minorHAnsi"/>
                <w:sz w:val="20"/>
                <w:szCs w:val="20"/>
                <w:vertAlign w:val="subscript"/>
                <w:lang w:eastAsia="es-ES"/>
              </w:rPr>
              <w:t>2</w:t>
            </w:r>
            <w:r>
              <w:rPr>
                <w:rFonts w:cstheme="minorHAnsi"/>
                <w:sz w:val="20"/>
                <w:szCs w:val="20"/>
                <w:lang w:eastAsia="es-ES"/>
              </w:rPr>
              <w:t>) y otros gases de efecto invernadero</w:t>
            </w:r>
            <w:r w:rsidRPr="008251F6">
              <w:rPr>
                <w:rFonts w:cstheme="minorHAnsi"/>
                <w:sz w:val="20"/>
                <w:szCs w:val="20"/>
                <w:lang w:eastAsia="es-ES"/>
              </w:rPr>
              <w:t>, manteniendo la frontera del bosque y evitando la expansión de la frontera agropecuaria, para uso, manejo y/o silvicultura con algún tipo de forraje utilizado en la región, que permita la alimentación del ganado</w:t>
            </w:r>
          </w:p>
        </w:tc>
        <w:tc>
          <w:tcPr>
            <w:tcW w:w="2126" w:type="dxa"/>
          </w:tcPr>
          <w:p w14:paraId="566A20DC"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Ganadería sustentable, a través de sistemas silvopastoriles intensivos y semi-intensificación de la ganadería</w:t>
            </w:r>
          </w:p>
        </w:tc>
        <w:tc>
          <w:tcPr>
            <w:tcW w:w="3402" w:type="dxa"/>
          </w:tcPr>
          <w:p w14:paraId="407B7DF9"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Diseño:</w:t>
            </w:r>
          </w:p>
          <w:p w14:paraId="00104229" w14:textId="73C7B795" w:rsidR="00310CDA" w:rsidRPr="00F42BC9"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Diseño del potrero y planeación del sistema</w:t>
            </w:r>
          </w:p>
          <w:p w14:paraId="0AC6DD77"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eastAsia="nl-NL"/>
              </w:rPr>
              <w:t>Establecimiento:</w:t>
            </w:r>
          </w:p>
          <w:p w14:paraId="0A2AC50C"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Adquisición, producción de especies maderables, frutales- arbóreas, forrajeras</w:t>
            </w:r>
          </w:p>
          <w:p w14:paraId="25D621F0"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Innovación tecnológica de procesos por tecnologías renovables y ahorro de recursos para:  transformación, almacenamiento, sistemas para el uso eficiente de agua.   </w:t>
            </w:r>
          </w:p>
          <w:p w14:paraId="22E0CDE6" w14:textId="77777777" w:rsidR="00310CDA" w:rsidRPr="00544EB8" w:rsidRDefault="00310CDA" w:rsidP="00305212">
            <w:pPr>
              <w:pStyle w:val="Prrafodelista"/>
              <w:widowControl/>
              <w:numPr>
                <w:ilvl w:val="0"/>
                <w:numId w:val="17"/>
              </w:numPr>
              <w:shd w:val="clear" w:color="auto" w:fill="auto"/>
              <w:spacing w:before="0"/>
              <w:contextualSpacing/>
              <w:jc w:val="left"/>
              <w:rPr>
                <w:rFonts w:asciiTheme="minorHAnsi" w:hAnsiTheme="minorHAnsi" w:cstheme="minorHAnsi"/>
                <w:sz w:val="20"/>
                <w:szCs w:val="20"/>
                <w:lang w:val="es-ES_tradnl"/>
              </w:rPr>
            </w:pPr>
            <w:r w:rsidRPr="00544EB8">
              <w:rPr>
                <w:rFonts w:asciiTheme="minorHAnsi" w:hAnsiTheme="minorHAnsi" w:cstheme="minorHAnsi"/>
                <w:sz w:val="20"/>
                <w:szCs w:val="20"/>
              </w:rPr>
              <w:t>Actividades para mejoramiento o mantenimiento de instalaciones para transformación a productos más terminados.</w:t>
            </w:r>
          </w:p>
          <w:p w14:paraId="49AE8A18" w14:textId="53214554" w:rsidR="00310CDA" w:rsidRPr="00F42BC9" w:rsidRDefault="00310CDA" w:rsidP="0015551E">
            <w:pPr>
              <w:pStyle w:val="Prrafodelista"/>
              <w:widowControl/>
              <w:numPr>
                <w:ilvl w:val="0"/>
                <w:numId w:val="17"/>
              </w:numPr>
              <w:shd w:val="clear" w:color="auto" w:fill="auto"/>
              <w:spacing w:before="0"/>
              <w:contextualSpacing/>
              <w:rPr>
                <w:rFonts w:asciiTheme="minorHAnsi" w:hAnsiTheme="minorHAnsi" w:cstheme="minorHAnsi"/>
                <w:sz w:val="20"/>
                <w:szCs w:val="20"/>
              </w:rPr>
            </w:pPr>
            <w:r w:rsidRPr="00544EB8">
              <w:rPr>
                <w:rFonts w:asciiTheme="minorHAnsi" w:hAnsiTheme="minorHAnsi" w:cstheme="minorHAnsi"/>
                <w:sz w:val="20"/>
                <w:szCs w:val="20"/>
              </w:rPr>
              <w:t xml:space="preserve">Actividades para el desarrollo de nuevas capacidades como inclusión financiera, estrategias de mercado, calidad, sanidad, etc.  </w:t>
            </w:r>
          </w:p>
          <w:p w14:paraId="47F492E9"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eastAsia="nl-NL"/>
              </w:rPr>
              <w:t>Manejo:</w:t>
            </w:r>
          </w:p>
          <w:p w14:paraId="0CB4C678"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Manejo del hato</w:t>
            </w:r>
          </w:p>
          <w:p w14:paraId="0E2EAA8F"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 xml:space="preserve">Manejo de la cubierta forestal </w:t>
            </w:r>
            <w:proofErr w:type="gramStart"/>
            <w:r w:rsidRPr="00544EB8">
              <w:rPr>
                <w:rFonts w:asciiTheme="minorHAnsi" w:hAnsiTheme="minorHAnsi" w:cstheme="minorHAnsi"/>
                <w:sz w:val="20"/>
                <w:szCs w:val="20"/>
                <w:lang w:eastAsia="nl-NL"/>
              </w:rPr>
              <w:t>( Ej.</w:t>
            </w:r>
            <w:proofErr w:type="gramEnd"/>
            <w:r w:rsidRPr="00544EB8">
              <w:rPr>
                <w:rFonts w:asciiTheme="minorHAnsi" w:hAnsiTheme="minorHAnsi" w:cstheme="minorHAnsi"/>
                <w:sz w:val="20"/>
                <w:szCs w:val="20"/>
                <w:lang w:eastAsia="nl-NL"/>
              </w:rPr>
              <w:t xml:space="preserve"> poda y raleo)</w:t>
            </w:r>
          </w:p>
          <w:p w14:paraId="2F51F5EF"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lang w:eastAsia="nl-NL"/>
              </w:rPr>
              <w:t>Mejoramiento genético</w:t>
            </w:r>
          </w:p>
          <w:p w14:paraId="76549E53"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lang w:eastAsia="nl-NL"/>
              </w:rPr>
            </w:pPr>
            <w:r w:rsidRPr="00544EB8">
              <w:rPr>
                <w:rFonts w:asciiTheme="minorHAnsi" w:hAnsiTheme="minorHAnsi" w:cstheme="minorHAnsi"/>
                <w:sz w:val="20"/>
                <w:szCs w:val="20"/>
              </w:rPr>
              <w:t>Establecimiento de cercos vivos</w:t>
            </w:r>
          </w:p>
          <w:p w14:paraId="274AC174"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lastRenderedPageBreak/>
              <w:t>Implementación de bancos de proteína, mejoramiento de praderas y agostaderos</w:t>
            </w:r>
          </w:p>
          <w:p w14:paraId="79EC36CF"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rPr>
              <w:t>Paquete tecnológico para exclusión de ganado (cerco eléctrico-solar)</w:t>
            </w:r>
          </w:p>
          <w:p w14:paraId="75FFA1D3"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Restauración de zonas prioritarias o zonas recuperadas</w:t>
            </w:r>
          </w:p>
          <w:p w14:paraId="6AF01AF4"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Actividades de ensilado</w:t>
            </w:r>
          </w:p>
          <w:p w14:paraId="1846F3DC"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 xml:space="preserve">Actividades para el manejo del ganado (control integral de enfermedades) </w:t>
            </w:r>
          </w:p>
          <w:p w14:paraId="02D76636" w14:textId="4EE3F90B" w:rsidR="00310CDA" w:rsidRPr="00F42BC9"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Instalación de infraestructura para procesamiento de producto terminado.</w:t>
            </w:r>
          </w:p>
          <w:p w14:paraId="1C78CB4F"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eastAsia="nl-NL"/>
              </w:rPr>
              <w:t>Comercialización:</w:t>
            </w:r>
          </w:p>
          <w:p w14:paraId="611C5730"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Actividades para producción de productos con valor agregado (leche, quesos, etc.)</w:t>
            </w:r>
          </w:p>
          <w:p w14:paraId="1749B3D7" w14:textId="77777777" w:rsidR="00310CDA" w:rsidRPr="00544EB8" w:rsidRDefault="00310CDA" w:rsidP="0015551E">
            <w:pPr>
              <w:pStyle w:val="Prrafodelista"/>
              <w:widowControl/>
              <w:numPr>
                <w:ilvl w:val="0"/>
                <w:numId w:val="17"/>
              </w:numPr>
              <w:shd w:val="clear" w:color="auto" w:fill="auto"/>
              <w:spacing w:before="0"/>
              <w:contextualSpacing/>
              <w:jc w:val="left"/>
              <w:rPr>
                <w:rFonts w:asciiTheme="minorHAnsi" w:hAnsiTheme="minorHAnsi" w:cstheme="minorHAnsi"/>
                <w:sz w:val="20"/>
                <w:szCs w:val="20"/>
              </w:rPr>
            </w:pPr>
            <w:r w:rsidRPr="00544EB8">
              <w:rPr>
                <w:rFonts w:asciiTheme="minorHAnsi" w:hAnsiTheme="minorHAnsi" w:cstheme="minorHAnsi"/>
                <w:sz w:val="20"/>
                <w:szCs w:val="20"/>
                <w:lang w:eastAsia="nl-NL"/>
              </w:rPr>
              <w:t>Estudios de acceso a mercados</w:t>
            </w:r>
          </w:p>
          <w:p w14:paraId="01850C10" w14:textId="77777777" w:rsidR="00310CDA" w:rsidRPr="00544EB8" w:rsidRDefault="00310CDA" w:rsidP="0015551E">
            <w:pPr>
              <w:pStyle w:val="Prrafodelista"/>
              <w:widowControl/>
              <w:numPr>
                <w:ilvl w:val="0"/>
                <w:numId w:val="17"/>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lang w:val="es-ES_tradnl"/>
              </w:rPr>
              <w:t>Acompañamiento para acceso a mercado</w:t>
            </w:r>
          </w:p>
          <w:p w14:paraId="0973F0EB" w14:textId="54BCC047" w:rsidR="00310CDA" w:rsidRPr="00F42BC9" w:rsidRDefault="00310CDA" w:rsidP="0015551E">
            <w:pPr>
              <w:pStyle w:val="Prrafodelista"/>
              <w:widowControl/>
              <w:numPr>
                <w:ilvl w:val="0"/>
                <w:numId w:val="17"/>
              </w:numPr>
              <w:shd w:val="clear" w:color="auto" w:fill="auto"/>
              <w:spacing w:before="0"/>
              <w:contextualSpacing/>
              <w:rPr>
                <w:rFonts w:asciiTheme="minorHAnsi" w:hAnsiTheme="minorHAnsi" w:cstheme="minorHAnsi"/>
                <w:sz w:val="20"/>
                <w:szCs w:val="20"/>
                <w:lang w:val="es-ES_tradnl"/>
              </w:rPr>
            </w:pPr>
            <w:r w:rsidRPr="00544EB8">
              <w:rPr>
                <w:rFonts w:asciiTheme="minorHAnsi" w:hAnsiTheme="minorHAnsi" w:cstheme="minorHAnsi"/>
                <w:sz w:val="20"/>
                <w:szCs w:val="20"/>
              </w:rPr>
              <w:t>Desarrollo de marcas, productos terminados, etiquetado, estrategias de mercado, etc.</w:t>
            </w:r>
          </w:p>
          <w:p w14:paraId="3FEE2304"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lang w:eastAsia="nl-NL"/>
              </w:rPr>
              <w:t>Monitoreo y seguimiento:</w:t>
            </w:r>
          </w:p>
          <w:p w14:paraId="2DC21A69" w14:textId="6AED1B49" w:rsidR="00310CDA" w:rsidRPr="00544EB8" w:rsidRDefault="00310CDA" w:rsidP="0015551E">
            <w:pPr>
              <w:pStyle w:val="Prrafodelista"/>
              <w:numPr>
                <w:ilvl w:val="0"/>
                <w:numId w:val="18"/>
              </w:numPr>
              <w:rPr>
                <w:rFonts w:asciiTheme="minorHAnsi" w:hAnsiTheme="minorHAnsi" w:cstheme="minorHAnsi"/>
                <w:sz w:val="20"/>
                <w:szCs w:val="20"/>
              </w:rPr>
            </w:pPr>
            <w:r w:rsidRPr="00544EB8">
              <w:rPr>
                <w:rFonts w:asciiTheme="minorHAnsi" w:hAnsiTheme="minorHAnsi" w:cstheme="minorHAnsi"/>
                <w:sz w:val="20"/>
                <w:szCs w:val="20"/>
              </w:rPr>
              <w:t>Actividades de monitoreo forestal, carbono, de biodiversidad, etc</w:t>
            </w:r>
            <w:r w:rsidR="00305212">
              <w:rPr>
                <w:rFonts w:asciiTheme="minorHAnsi" w:hAnsiTheme="minorHAnsi" w:cstheme="minorHAnsi"/>
                <w:sz w:val="20"/>
                <w:szCs w:val="20"/>
              </w:rPr>
              <w:t>.</w:t>
            </w:r>
          </w:p>
        </w:tc>
      </w:tr>
      <w:tr w:rsidR="00310CDA" w14:paraId="12E25435" w14:textId="77777777" w:rsidTr="008D07D4">
        <w:tc>
          <w:tcPr>
            <w:tcW w:w="3539" w:type="dxa"/>
          </w:tcPr>
          <w:p w14:paraId="6F9588B1" w14:textId="3CD241EE" w:rsidR="008D07D4" w:rsidRPr="000A0A17" w:rsidRDefault="00310CDA" w:rsidP="0015551E">
            <w:pPr>
              <w:rPr>
                <w:rFonts w:asciiTheme="minorHAnsi" w:hAnsiTheme="minorHAnsi" w:cstheme="minorHAnsi"/>
                <w:b/>
                <w:sz w:val="20"/>
                <w:szCs w:val="20"/>
                <w:lang w:eastAsia="es-ES"/>
              </w:rPr>
            </w:pPr>
            <w:r w:rsidRPr="000A0A17">
              <w:rPr>
                <w:rFonts w:asciiTheme="minorHAnsi" w:hAnsiTheme="minorHAnsi" w:cstheme="minorHAnsi"/>
                <w:b/>
                <w:sz w:val="20"/>
                <w:szCs w:val="20"/>
                <w:lang w:eastAsia="es-ES"/>
              </w:rPr>
              <w:lastRenderedPageBreak/>
              <w:t>Promoción, inclusión y la gobernanza local</w:t>
            </w:r>
          </w:p>
          <w:p w14:paraId="4B899227" w14:textId="77777777" w:rsidR="008D07D4" w:rsidRDefault="008D07D4" w:rsidP="0015551E">
            <w:pPr>
              <w:rPr>
                <w:rFonts w:asciiTheme="minorHAnsi" w:hAnsiTheme="minorHAnsi" w:cstheme="minorHAnsi"/>
                <w:sz w:val="20"/>
                <w:szCs w:val="20"/>
                <w:lang w:eastAsia="es-ES"/>
              </w:rPr>
            </w:pPr>
          </w:p>
          <w:p w14:paraId="03036212" w14:textId="6DF7802B" w:rsidR="008D07D4" w:rsidRDefault="000A0A17" w:rsidP="0015551E">
            <w:pPr>
              <w:rPr>
                <w:rFonts w:asciiTheme="minorHAnsi" w:hAnsiTheme="minorHAnsi" w:cstheme="minorHAnsi"/>
                <w:sz w:val="20"/>
                <w:szCs w:val="20"/>
              </w:rPr>
            </w:pPr>
            <w:r>
              <w:rPr>
                <w:rFonts w:asciiTheme="minorHAnsi" w:hAnsiTheme="minorHAnsi" w:cstheme="minorHAnsi"/>
                <w:sz w:val="20"/>
                <w:szCs w:val="20"/>
              </w:rPr>
              <w:t>Descripción:</w:t>
            </w:r>
          </w:p>
          <w:p w14:paraId="35EDF8D3" w14:textId="33D5F287" w:rsidR="008D07D4" w:rsidRPr="00544EB8" w:rsidRDefault="008D07D4" w:rsidP="000A0A17">
            <w:pPr>
              <w:jc w:val="both"/>
              <w:rPr>
                <w:rFonts w:asciiTheme="minorHAnsi" w:hAnsiTheme="minorHAnsi" w:cstheme="minorHAnsi"/>
                <w:sz w:val="20"/>
                <w:szCs w:val="20"/>
              </w:rPr>
            </w:pPr>
            <w:r w:rsidRPr="008251F6">
              <w:rPr>
                <w:rFonts w:cstheme="minorHAnsi"/>
                <w:sz w:val="20"/>
                <w:szCs w:val="20"/>
                <w:lang w:eastAsia="es-ES"/>
              </w:rPr>
              <w:t>Fomentar la reconstrucción y fortalecimiento del capital social, la gobernanza y la planeación comunitaria, el uso diversificado de los recursos naturales, así como la apropiación de la cadena de valor, que facilite la adecuada implementación de los subproyectos, aumentar su probabilidad de éxito</w:t>
            </w:r>
            <w:r>
              <w:rPr>
                <w:rFonts w:cstheme="minorHAnsi"/>
                <w:sz w:val="20"/>
                <w:szCs w:val="20"/>
                <w:lang w:eastAsia="es-ES"/>
              </w:rPr>
              <w:t>, la permanencia de las acciones destinadas a la captura de bióxido cd carbono (CO</w:t>
            </w:r>
            <w:r w:rsidRPr="00B42D81">
              <w:rPr>
                <w:rFonts w:cstheme="minorHAnsi"/>
                <w:sz w:val="20"/>
                <w:szCs w:val="20"/>
                <w:vertAlign w:val="subscript"/>
                <w:lang w:eastAsia="es-ES"/>
              </w:rPr>
              <w:t>2</w:t>
            </w:r>
            <w:r>
              <w:rPr>
                <w:rFonts w:cstheme="minorHAnsi"/>
                <w:sz w:val="20"/>
                <w:szCs w:val="20"/>
                <w:lang w:eastAsia="es-ES"/>
              </w:rPr>
              <w:t xml:space="preserve">) y otros gases de efecto invernadero y </w:t>
            </w:r>
            <w:r>
              <w:rPr>
                <w:rFonts w:cstheme="minorHAnsi"/>
                <w:sz w:val="20"/>
                <w:szCs w:val="20"/>
                <w:lang w:eastAsia="es-ES"/>
              </w:rPr>
              <w:lastRenderedPageBreak/>
              <w:t>promueve</w:t>
            </w:r>
            <w:r w:rsidRPr="008251F6">
              <w:rPr>
                <w:rFonts w:cstheme="minorHAnsi"/>
                <w:sz w:val="20"/>
                <w:szCs w:val="20"/>
                <w:lang w:eastAsia="es-ES"/>
              </w:rPr>
              <w:t xml:space="preserve"> el uso sostenible de los territorios, más allá del tiempo y el alcance del MDE.</w:t>
            </w:r>
          </w:p>
        </w:tc>
        <w:tc>
          <w:tcPr>
            <w:tcW w:w="2126" w:type="dxa"/>
          </w:tcPr>
          <w:p w14:paraId="056F96DD"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lastRenderedPageBreak/>
              <w:t>Fortalecimiento de la Gobernanza Local</w:t>
            </w:r>
          </w:p>
          <w:p w14:paraId="24FB5874" w14:textId="77777777" w:rsidR="00310CDA" w:rsidRPr="00544EB8" w:rsidRDefault="00310CDA" w:rsidP="0015551E">
            <w:pPr>
              <w:rPr>
                <w:rFonts w:asciiTheme="minorHAnsi" w:hAnsiTheme="minorHAnsi" w:cstheme="minorHAnsi"/>
                <w:sz w:val="20"/>
                <w:szCs w:val="20"/>
              </w:rPr>
            </w:pPr>
          </w:p>
          <w:p w14:paraId="597D2E82" w14:textId="77777777" w:rsidR="00310CDA" w:rsidRPr="00544EB8" w:rsidRDefault="00310CDA" w:rsidP="0015551E">
            <w:pPr>
              <w:rPr>
                <w:rFonts w:asciiTheme="minorHAnsi" w:hAnsiTheme="minorHAnsi" w:cstheme="minorHAnsi"/>
                <w:sz w:val="20"/>
                <w:szCs w:val="20"/>
              </w:rPr>
            </w:pPr>
            <w:r w:rsidRPr="00544EB8">
              <w:rPr>
                <w:rFonts w:asciiTheme="minorHAnsi" w:hAnsiTheme="minorHAnsi" w:cstheme="minorHAnsi"/>
                <w:sz w:val="20"/>
                <w:szCs w:val="20"/>
              </w:rPr>
              <w:t>Fortalecimiento de instrumentos regulatorios</w:t>
            </w:r>
          </w:p>
        </w:tc>
        <w:tc>
          <w:tcPr>
            <w:tcW w:w="3402" w:type="dxa"/>
          </w:tcPr>
          <w:p w14:paraId="326E1F4C" w14:textId="77777777" w:rsidR="00310CDA" w:rsidRPr="00544EB8" w:rsidRDefault="00310CDA" w:rsidP="0015551E">
            <w:pPr>
              <w:pStyle w:val="Prrafodelista"/>
              <w:widowControl/>
              <w:numPr>
                <w:ilvl w:val="0"/>
                <w:numId w:val="23"/>
              </w:numPr>
              <w:shd w:val="clear" w:color="auto" w:fill="auto"/>
              <w:spacing w:before="0"/>
              <w:ind w:left="449"/>
              <w:contextualSpacing/>
              <w:jc w:val="left"/>
              <w:rPr>
                <w:rFonts w:asciiTheme="minorHAnsi" w:hAnsiTheme="minorHAnsi" w:cstheme="minorHAnsi"/>
                <w:sz w:val="20"/>
                <w:szCs w:val="20"/>
              </w:rPr>
            </w:pPr>
            <w:r w:rsidRPr="00544EB8">
              <w:rPr>
                <w:rFonts w:asciiTheme="minorHAnsi" w:hAnsiTheme="minorHAnsi" w:cstheme="minorHAnsi"/>
                <w:sz w:val="20"/>
                <w:szCs w:val="20"/>
              </w:rPr>
              <w:t>Planeación participativa: constitución del grupo de trabajo (solo mujeres, grupos mixtos o grupos solo hombres), implementación, identificación de actividad productiva.</w:t>
            </w:r>
          </w:p>
          <w:p w14:paraId="45B379EE" w14:textId="77777777" w:rsidR="00310CDA" w:rsidRPr="00544EB8" w:rsidRDefault="00310CDA" w:rsidP="0015551E">
            <w:pPr>
              <w:pStyle w:val="Prrafodelista"/>
              <w:widowControl/>
              <w:numPr>
                <w:ilvl w:val="0"/>
                <w:numId w:val="23"/>
              </w:numPr>
              <w:shd w:val="clear" w:color="auto" w:fill="auto"/>
              <w:spacing w:before="0"/>
              <w:ind w:left="449"/>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Planeación del uso del territorio con enfoque productivo planes de manejo integral de recursos naturales y planes de desarrollo comunitario con enfoque REDD+ </w:t>
            </w:r>
          </w:p>
          <w:p w14:paraId="115978B4" w14:textId="77777777" w:rsidR="00310CDA" w:rsidRPr="00544EB8" w:rsidRDefault="00310CDA" w:rsidP="0015551E">
            <w:pPr>
              <w:pStyle w:val="Prrafodelista"/>
              <w:widowControl/>
              <w:numPr>
                <w:ilvl w:val="0"/>
                <w:numId w:val="23"/>
              </w:numPr>
              <w:shd w:val="clear" w:color="auto" w:fill="auto"/>
              <w:spacing w:before="0"/>
              <w:ind w:left="449"/>
              <w:contextualSpacing/>
              <w:jc w:val="left"/>
              <w:rPr>
                <w:rFonts w:asciiTheme="minorHAnsi" w:hAnsiTheme="minorHAnsi" w:cstheme="minorHAnsi"/>
                <w:sz w:val="20"/>
                <w:szCs w:val="20"/>
              </w:rPr>
            </w:pPr>
            <w:r w:rsidRPr="00544EB8">
              <w:rPr>
                <w:rFonts w:asciiTheme="minorHAnsi" w:hAnsiTheme="minorHAnsi" w:cstheme="minorHAnsi"/>
                <w:sz w:val="20"/>
                <w:szCs w:val="20"/>
              </w:rPr>
              <w:t xml:space="preserve">Construcción y fortalecimiento de capacidades locales: inclusiva y participativa. </w:t>
            </w:r>
          </w:p>
          <w:p w14:paraId="307851AE" w14:textId="77777777" w:rsidR="00310CDA" w:rsidRPr="00544EB8" w:rsidRDefault="00310CDA" w:rsidP="0015551E">
            <w:pPr>
              <w:pStyle w:val="Prrafodelista"/>
              <w:widowControl/>
              <w:numPr>
                <w:ilvl w:val="0"/>
                <w:numId w:val="23"/>
              </w:numPr>
              <w:shd w:val="clear" w:color="auto" w:fill="auto"/>
              <w:spacing w:before="0"/>
              <w:ind w:left="449"/>
              <w:contextualSpacing/>
              <w:jc w:val="left"/>
              <w:rPr>
                <w:rFonts w:asciiTheme="minorHAnsi" w:hAnsiTheme="minorHAnsi" w:cstheme="minorHAnsi"/>
                <w:sz w:val="20"/>
                <w:szCs w:val="20"/>
              </w:rPr>
            </w:pPr>
            <w:r w:rsidRPr="00544EB8">
              <w:rPr>
                <w:rFonts w:asciiTheme="minorHAnsi" w:hAnsiTheme="minorHAnsi" w:cstheme="minorHAnsi"/>
                <w:sz w:val="20"/>
                <w:szCs w:val="20"/>
              </w:rPr>
              <w:t>Apoyo para la constitución legal de grupos</w:t>
            </w:r>
          </w:p>
        </w:tc>
      </w:tr>
    </w:tbl>
    <w:p w14:paraId="0FC5407C" w14:textId="77777777" w:rsidR="0015551E" w:rsidRDefault="0015551E" w:rsidP="0015551E"/>
    <w:sectPr w:rsidR="0015551E" w:rsidSect="00046AB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51F52" w14:textId="77777777" w:rsidR="00CE0224" w:rsidRDefault="00CE0224" w:rsidP="00DF0C32">
      <w:pPr>
        <w:spacing w:after="0"/>
      </w:pPr>
      <w:r>
        <w:separator/>
      </w:r>
    </w:p>
  </w:endnote>
  <w:endnote w:type="continuationSeparator" w:id="0">
    <w:p w14:paraId="0B76B9C1" w14:textId="77777777" w:rsidR="00CE0224" w:rsidRDefault="00CE0224" w:rsidP="00DF0C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F6E47" w14:textId="77777777" w:rsidR="00CE0224" w:rsidRDefault="00CE0224" w:rsidP="00DF0C32">
      <w:pPr>
        <w:spacing w:after="0"/>
      </w:pPr>
      <w:r>
        <w:separator/>
      </w:r>
    </w:p>
  </w:footnote>
  <w:footnote w:type="continuationSeparator" w:id="0">
    <w:p w14:paraId="561014A4" w14:textId="77777777" w:rsidR="00CE0224" w:rsidRDefault="00CE0224" w:rsidP="00DF0C32">
      <w:pPr>
        <w:spacing w:after="0"/>
      </w:pPr>
      <w:r>
        <w:continuationSeparator/>
      </w:r>
    </w:p>
  </w:footnote>
  <w:footnote w:id="1">
    <w:p w14:paraId="0C5A86CE" w14:textId="77777777" w:rsidR="00954486" w:rsidRDefault="00954486" w:rsidP="00954486">
      <w:pPr>
        <w:pStyle w:val="Textonotapie"/>
      </w:pPr>
      <w:r>
        <w:rPr>
          <w:rStyle w:val="Refdenotaalpie"/>
        </w:rPr>
        <w:footnoteRef/>
      </w:r>
      <w:r>
        <w:t xml:space="preserve">  </w:t>
      </w:r>
      <w:r w:rsidRPr="00F866DA">
        <w:t>http://apps.who.int/iris/bitstream/handle/10665/44271/9789241547963_eng.pdf?sequence=1&amp;isAllowed=y</w:t>
      </w:r>
    </w:p>
  </w:footnote>
  <w:footnote w:id="2">
    <w:p w14:paraId="1ADED0FF" w14:textId="77777777" w:rsidR="008D07D4" w:rsidRPr="00765FD9" w:rsidRDefault="008D07D4" w:rsidP="008D07D4">
      <w:pPr>
        <w:pStyle w:val="Textonotapie"/>
        <w:jc w:val="both"/>
        <w:rPr>
          <w:lang w:val="es-MX"/>
        </w:rPr>
      </w:pPr>
      <w:r>
        <w:rPr>
          <w:rStyle w:val="Refdenotaalpie"/>
        </w:rPr>
        <w:footnoteRef/>
      </w:r>
      <w:r>
        <w:t xml:space="preserve"> De acuerdo con la Ley General de Desarrollo Forestal Sustentable, la restauración forestal se define como</w:t>
      </w:r>
      <w:r w:rsidRPr="005861AD">
        <w:t xml:space="preserve"> el</w:t>
      </w:r>
      <w:r>
        <w:t xml:space="preserve"> conjunto de actividades tendentes a la rehabilitación de un ecosistema forestal degradado, para recuperar parcial o totalmente las funciones originales del mismo y mantener las condiciones que propicien su persistencia y evolución</w:t>
      </w:r>
    </w:p>
  </w:footnote>
  <w:footnote w:id="3">
    <w:p w14:paraId="71048101" w14:textId="77777777" w:rsidR="008D07D4" w:rsidRDefault="008D07D4" w:rsidP="008D07D4">
      <w:pPr>
        <w:pStyle w:val="texto"/>
        <w:spacing w:after="0" w:line="240" w:lineRule="auto"/>
        <w:rPr>
          <w:rFonts w:cs="Arial"/>
          <w:sz w:val="20"/>
        </w:rPr>
      </w:pPr>
      <w:r>
        <w:rPr>
          <w:rStyle w:val="Refdenotaalpie"/>
        </w:rPr>
        <w:footnoteRef/>
      </w:r>
      <w:r>
        <w:t xml:space="preserve"> </w:t>
      </w:r>
      <w:r w:rsidRPr="0015364C">
        <w:rPr>
          <w:rFonts w:ascii="Calibri" w:hAnsi="Calibri" w:cs="Calibri"/>
          <w:sz w:val="20"/>
          <w:lang w:val="es-ES" w:eastAsia="en-US"/>
        </w:rPr>
        <w:t>De conformidad con la Ley de Desarrollo Rural l</w:t>
      </w:r>
      <w:r>
        <w:rPr>
          <w:rFonts w:ascii="Calibri" w:hAnsi="Calibri" w:cs="Calibri"/>
          <w:sz w:val="20"/>
          <w:lang w:val="es-ES" w:eastAsia="en-US"/>
        </w:rPr>
        <w:t xml:space="preserve">a reconversión se refiere a la </w:t>
      </w:r>
      <w:r w:rsidRPr="0015364C">
        <w:rPr>
          <w:rFonts w:ascii="Calibri" w:hAnsi="Calibri" w:cs="Calibri"/>
          <w:sz w:val="20"/>
          <w:lang w:val="es-ES" w:eastAsia="en-US"/>
        </w:rPr>
        <w:t>incorporación de cambios tecnológicos, y de procesos que contribuyan a la productividad y competitividad del sector agropecuario, a la seguridad y soberanía alimentarias y al óptimo uso de las tierras mediante apoyos e inversiones complementarias.</w:t>
      </w:r>
    </w:p>
    <w:p w14:paraId="54D5F04F" w14:textId="77777777" w:rsidR="008D07D4" w:rsidRPr="008276A8" w:rsidRDefault="008D07D4" w:rsidP="008D07D4">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80D5F" w14:textId="2F3A8E20" w:rsidR="0015551E" w:rsidRDefault="00FC25E5">
    <w:pPr>
      <w:pStyle w:val="Encabezado"/>
      <w:rPr>
        <w:noProof/>
      </w:rPr>
    </w:pPr>
    <w:r w:rsidRPr="004B312B">
      <w:rPr>
        <w:noProof/>
      </w:rPr>
      <w:drawing>
        <wp:anchor distT="0" distB="0" distL="114300" distR="114300" simplePos="0" relativeHeight="251660288" behindDoc="0" locked="0" layoutInCell="1" allowOverlap="1" wp14:anchorId="508F1006" wp14:editId="1C3F1EDF">
          <wp:simplePos x="0" y="0"/>
          <wp:positionH relativeFrom="column">
            <wp:posOffset>4534535</wp:posOffset>
          </wp:positionH>
          <wp:positionV relativeFrom="paragraph">
            <wp:posOffset>-19685</wp:posOffset>
          </wp:positionV>
          <wp:extent cx="1200150" cy="482600"/>
          <wp:effectExtent l="0" t="0" r="0" b="0"/>
          <wp:wrapNone/>
          <wp:docPr id="4" name="Picture 11">
            <a:extLst xmlns:a="http://schemas.openxmlformats.org/drawingml/2006/main">
              <a:ext uri="{FF2B5EF4-FFF2-40B4-BE49-F238E27FC236}">
                <a16:creationId xmlns:a16="http://schemas.microsoft.com/office/drawing/2014/main" id="{FA615A94-79F2-4EEE-ACDF-B0BF61E63A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a:extLst>
                      <a:ext uri="{FF2B5EF4-FFF2-40B4-BE49-F238E27FC236}">
                        <a16:creationId xmlns:a16="http://schemas.microsoft.com/office/drawing/2014/main" id="{FA615A94-79F2-4EEE-ACDF-B0BF61E63A98}"/>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4826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4B312B">
      <w:rPr>
        <w:noProof/>
      </w:rPr>
      <w:drawing>
        <wp:anchor distT="0" distB="0" distL="114300" distR="114300" simplePos="0" relativeHeight="251659264" behindDoc="0" locked="0" layoutInCell="1" allowOverlap="1" wp14:anchorId="58F7C26D" wp14:editId="438845E6">
          <wp:simplePos x="0" y="0"/>
          <wp:positionH relativeFrom="column">
            <wp:posOffset>1953260</wp:posOffset>
          </wp:positionH>
          <wp:positionV relativeFrom="paragraph">
            <wp:posOffset>17780</wp:posOffset>
          </wp:positionV>
          <wp:extent cx="1143000" cy="437515"/>
          <wp:effectExtent l="0" t="0" r="0" b="635"/>
          <wp:wrapNone/>
          <wp:docPr id="3" name="Picture 10">
            <a:extLst xmlns:a="http://schemas.openxmlformats.org/drawingml/2006/main">
              <a:ext uri="{FF2B5EF4-FFF2-40B4-BE49-F238E27FC236}">
                <a16:creationId xmlns:a16="http://schemas.microsoft.com/office/drawing/2014/main" id="{F4F7CFAA-3490-4F95-B268-A614FB58AF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a:extLst>
                      <a:ext uri="{FF2B5EF4-FFF2-40B4-BE49-F238E27FC236}">
                        <a16:creationId xmlns:a16="http://schemas.microsoft.com/office/drawing/2014/main" id="{F4F7CFAA-3490-4F95-B268-A614FB58AF5B}"/>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0" cy="43751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4B312B" w:rsidRPr="004B312B">
      <w:rPr>
        <w:noProof/>
      </w:rPr>
      <w:drawing>
        <wp:anchor distT="0" distB="0" distL="114300" distR="114300" simplePos="0" relativeHeight="251661312" behindDoc="0" locked="0" layoutInCell="1" allowOverlap="1" wp14:anchorId="4C8CB500" wp14:editId="433B481D">
          <wp:simplePos x="0" y="0"/>
          <wp:positionH relativeFrom="margin">
            <wp:posOffset>0</wp:posOffset>
          </wp:positionH>
          <wp:positionV relativeFrom="paragraph">
            <wp:posOffset>-37465</wp:posOffset>
          </wp:positionV>
          <wp:extent cx="904875" cy="514985"/>
          <wp:effectExtent l="0" t="0" r="9525" b="0"/>
          <wp:wrapSquare wrapText="bothSides"/>
          <wp:docPr id="5" name="Imagen 4">
            <a:extLst xmlns:a="http://schemas.openxmlformats.org/drawingml/2006/main">
              <a:ext uri="{FF2B5EF4-FFF2-40B4-BE49-F238E27FC236}">
                <a16:creationId xmlns:a16="http://schemas.microsoft.com/office/drawing/2014/main" id="{A4B7725E-23A6-4F39-AA72-3773E48C94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A4B7725E-23A6-4F39-AA72-3773E48C9455}"/>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904875" cy="514985"/>
                  </a:xfrm>
                  <a:prstGeom prst="rect">
                    <a:avLst/>
                  </a:prstGeom>
                </pic:spPr>
              </pic:pic>
            </a:graphicData>
          </a:graphic>
          <wp14:sizeRelH relativeFrom="page">
            <wp14:pctWidth>0</wp14:pctWidth>
          </wp14:sizeRelH>
          <wp14:sizeRelV relativeFrom="page">
            <wp14:pctHeight>0</wp14:pctHeight>
          </wp14:sizeRelV>
        </wp:anchor>
      </w:drawing>
    </w:r>
  </w:p>
  <w:p w14:paraId="2CAC127A" w14:textId="77777777" w:rsidR="004B312B" w:rsidRDefault="004B312B">
    <w:pPr>
      <w:pStyle w:val="Encabezado"/>
    </w:pPr>
  </w:p>
  <w:p w14:paraId="10C5A1CC" w14:textId="77777777" w:rsidR="0015551E" w:rsidRDefault="001555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C5E51"/>
    <w:multiLevelType w:val="hybridMultilevel"/>
    <w:tmpl w:val="3FCE35CA"/>
    <w:lvl w:ilvl="0" w:tplc="080A0001">
      <w:start w:val="1"/>
      <w:numFmt w:val="bullet"/>
      <w:lvlText w:val=""/>
      <w:lvlJc w:val="left"/>
      <w:pPr>
        <w:ind w:left="1565" w:hanging="360"/>
      </w:pPr>
      <w:rPr>
        <w:rFonts w:ascii="Symbol" w:hAnsi="Symbol" w:hint="default"/>
      </w:rPr>
    </w:lvl>
    <w:lvl w:ilvl="1" w:tplc="080A0003" w:tentative="1">
      <w:start w:val="1"/>
      <w:numFmt w:val="bullet"/>
      <w:lvlText w:val="o"/>
      <w:lvlJc w:val="left"/>
      <w:pPr>
        <w:ind w:left="2285" w:hanging="360"/>
      </w:pPr>
      <w:rPr>
        <w:rFonts w:ascii="Courier New" w:hAnsi="Courier New" w:cs="Courier New" w:hint="default"/>
      </w:rPr>
    </w:lvl>
    <w:lvl w:ilvl="2" w:tplc="080A0005" w:tentative="1">
      <w:start w:val="1"/>
      <w:numFmt w:val="bullet"/>
      <w:lvlText w:val=""/>
      <w:lvlJc w:val="left"/>
      <w:pPr>
        <w:ind w:left="3005" w:hanging="360"/>
      </w:pPr>
      <w:rPr>
        <w:rFonts w:ascii="Wingdings" w:hAnsi="Wingdings" w:hint="default"/>
      </w:rPr>
    </w:lvl>
    <w:lvl w:ilvl="3" w:tplc="080A0001" w:tentative="1">
      <w:start w:val="1"/>
      <w:numFmt w:val="bullet"/>
      <w:lvlText w:val=""/>
      <w:lvlJc w:val="left"/>
      <w:pPr>
        <w:ind w:left="3725" w:hanging="360"/>
      </w:pPr>
      <w:rPr>
        <w:rFonts w:ascii="Symbol" w:hAnsi="Symbol" w:hint="default"/>
      </w:rPr>
    </w:lvl>
    <w:lvl w:ilvl="4" w:tplc="080A0003" w:tentative="1">
      <w:start w:val="1"/>
      <w:numFmt w:val="bullet"/>
      <w:lvlText w:val="o"/>
      <w:lvlJc w:val="left"/>
      <w:pPr>
        <w:ind w:left="4445" w:hanging="360"/>
      </w:pPr>
      <w:rPr>
        <w:rFonts w:ascii="Courier New" w:hAnsi="Courier New" w:cs="Courier New" w:hint="default"/>
      </w:rPr>
    </w:lvl>
    <w:lvl w:ilvl="5" w:tplc="080A0005" w:tentative="1">
      <w:start w:val="1"/>
      <w:numFmt w:val="bullet"/>
      <w:lvlText w:val=""/>
      <w:lvlJc w:val="left"/>
      <w:pPr>
        <w:ind w:left="5165" w:hanging="360"/>
      </w:pPr>
      <w:rPr>
        <w:rFonts w:ascii="Wingdings" w:hAnsi="Wingdings" w:hint="default"/>
      </w:rPr>
    </w:lvl>
    <w:lvl w:ilvl="6" w:tplc="080A0001" w:tentative="1">
      <w:start w:val="1"/>
      <w:numFmt w:val="bullet"/>
      <w:lvlText w:val=""/>
      <w:lvlJc w:val="left"/>
      <w:pPr>
        <w:ind w:left="5885" w:hanging="360"/>
      </w:pPr>
      <w:rPr>
        <w:rFonts w:ascii="Symbol" w:hAnsi="Symbol" w:hint="default"/>
      </w:rPr>
    </w:lvl>
    <w:lvl w:ilvl="7" w:tplc="080A0003" w:tentative="1">
      <w:start w:val="1"/>
      <w:numFmt w:val="bullet"/>
      <w:lvlText w:val="o"/>
      <w:lvlJc w:val="left"/>
      <w:pPr>
        <w:ind w:left="6605" w:hanging="360"/>
      </w:pPr>
      <w:rPr>
        <w:rFonts w:ascii="Courier New" w:hAnsi="Courier New" w:cs="Courier New" w:hint="default"/>
      </w:rPr>
    </w:lvl>
    <w:lvl w:ilvl="8" w:tplc="080A0005" w:tentative="1">
      <w:start w:val="1"/>
      <w:numFmt w:val="bullet"/>
      <w:lvlText w:val=""/>
      <w:lvlJc w:val="left"/>
      <w:pPr>
        <w:ind w:left="7325" w:hanging="360"/>
      </w:pPr>
      <w:rPr>
        <w:rFonts w:ascii="Wingdings" w:hAnsi="Wingdings" w:hint="default"/>
      </w:rPr>
    </w:lvl>
  </w:abstractNum>
  <w:abstractNum w:abstractNumId="1" w15:restartNumberingAfterBreak="0">
    <w:nsid w:val="0DC5798C"/>
    <w:multiLevelType w:val="hybridMultilevel"/>
    <w:tmpl w:val="D7206BAC"/>
    <w:lvl w:ilvl="0" w:tplc="15FE336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7726C8"/>
    <w:multiLevelType w:val="multilevel"/>
    <w:tmpl w:val="7B144040"/>
    <w:lvl w:ilvl="0">
      <w:start w:val="1"/>
      <w:numFmt w:val="decimal"/>
      <w:lvlText w:val="%1."/>
      <w:lvlJc w:val="left"/>
      <w:pPr>
        <w:tabs>
          <w:tab w:val="num" w:pos="1130"/>
        </w:tabs>
        <w:ind w:left="1130" w:hanging="705"/>
      </w:pPr>
      <w:rPr>
        <w:rFonts w:hint="default"/>
        <w:b/>
      </w:rPr>
    </w:lvl>
    <w:lvl w:ilvl="1">
      <w:start w:val="1"/>
      <w:numFmt w:val="decimal"/>
      <w:lvlText w:val="%1.%2."/>
      <w:lvlJc w:val="left"/>
      <w:pPr>
        <w:tabs>
          <w:tab w:val="num" w:pos="1713"/>
        </w:tabs>
        <w:ind w:left="1713"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heme="minorHAnsi" w:hAnsiTheme="minorHAnsi" w:cstheme="minorHAnsi" w:hint="default"/>
      </w:rPr>
    </w:lvl>
    <w:lvl w:ilvl="3">
      <w:start w:val="1"/>
      <w:numFmt w:val="decimal"/>
      <w:lvlText w:val="%1.%2.%3.%4."/>
      <w:lvlJc w:val="left"/>
      <w:pPr>
        <w:tabs>
          <w:tab w:val="num" w:pos="1789"/>
        </w:tabs>
        <w:ind w:left="1789"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CAD4F52"/>
    <w:multiLevelType w:val="hybridMultilevel"/>
    <w:tmpl w:val="D7206BAC"/>
    <w:lvl w:ilvl="0" w:tplc="15FE336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01A4B35"/>
    <w:multiLevelType w:val="hybridMultilevel"/>
    <w:tmpl w:val="A8F68E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0FD25B8"/>
    <w:multiLevelType w:val="hybridMultilevel"/>
    <w:tmpl w:val="D7206BAC"/>
    <w:lvl w:ilvl="0" w:tplc="15FE336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492753E"/>
    <w:multiLevelType w:val="hybridMultilevel"/>
    <w:tmpl w:val="09788F2E"/>
    <w:lvl w:ilvl="0" w:tplc="85709504">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57A475F"/>
    <w:multiLevelType w:val="hybridMultilevel"/>
    <w:tmpl w:val="2DA0CE5E"/>
    <w:lvl w:ilvl="0" w:tplc="567A007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9942F9E"/>
    <w:multiLevelType w:val="hybridMultilevel"/>
    <w:tmpl w:val="07104A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E661FB8"/>
    <w:multiLevelType w:val="hybridMultilevel"/>
    <w:tmpl w:val="0316C5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EC71BA9"/>
    <w:multiLevelType w:val="hybridMultilevel"/>
    <w:tmpl w:val="6B389D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4D976D7"/>
    <w:multiLevelType w:val="hybridMultilevel"/>
    <w:tmpl w:val="306CFF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55168A5"/>
    <w:multiLevelType w:val="hybridMultilevel"/>
    <w:tmpl w:val="30C8E896"/>
    <w:lvl w:ilvl="0" w:tplc="9392EE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8256B97"/>
    <w:multiLevelType w:val="hybridMultilevel"/>
    <w:tmpl w:val="D7206BAC"/>
    <w:lvl w:ilvl="0" w:tplc="15FE336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36A423A"/>
    <w:multiLevelType w:val="multilevel"/>
    <w:tmpl w:val="84D8F8DE"/>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37D3632"/>
    <w:multiLevelType w:val="hybridMultilevel"/>
    <w:tmpl w:val="99024B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42D0E87"/>
    <w:multiLevelType w:val="hybridMultilevel"/>
    <w:tmpl w:val="D7206BAC"/>
    <w:lvl w:ilvl="0" w:tplc="15FE336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90D1D06"/>
    <w:multiLevelType w:val="hybridMultilevel"/>
    <w:tmpl w:val="54FEED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105C7A"/>
    <w:multiLevelType w:val="hybridMultilevel"/>
    <w:tmpl w:val="0D56FF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0A5591C"/>
    <w:multiLevelType w:val="hybridMultilevel"/>
    <w:tmpl w:val="A69E72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28253C1"/>
    <w:multiLevelType w:val="hybridMultilevel"/>
    <w:tmpl w:val="4142E614"/>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8AF3E79"/>
    <w:multiLevelType w:val="hybridMultilevel"/>
    <w:tmpl w:val="D540814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DD408B3"/>
    <w:multiLevelType w:val="hybridMultilevel"/>
    <w:tmpl w:val="D05E55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7"/>
  </w:num>
  <w:num w:numId="4">
    <w:abstractNumId w:val="14"/>
  </w:num>
  <w:num w:numId="5">
    <w:abstractNumId w:val="21"/>
  </w:num>
  <w:num w:numId="6">
    <w:abstractNumId w:val="15"/>
  </w:num>
  <w:num w:numId="7">
    <w:abstractNumId w:val="0"/>
  </w:num>
  <w:num w:numId="8">
    <w:abstractNumId w:val="19"/>
  </w:num>
  <w:num w:numId="9">
    <w:abstractNumId w:val="20"/>
  </w:num>
  <w:num w:numId="10">
    <w:abstractNumId w:val="11"/>
  </w:num>
  <w:num w:numId="11">
    <w:abstractNumId w:val="5"/>
  </w:num>
  <w:num w:numId="12">
    <w:abstractNumId w:val="10"/>
  </w:num>
  <w:num w:numId="13">
    <w:abstractNumId w:val="9"/>
  </w:num>
  <w:num w:numId="14">
    <w:abstractNumId w:val="2"/>
  </w:num>
  <w:num w:numId="15">
    <w:abstractNumId w:val="8"/>
  </w:num>
  <w:num w:numId="16">
    <w:abstractNumId w:val="4"/>
  </w:num>
  <w:num w:numId="17">
    <w:abstractNumId w:val="6"/>
  </w:num>
  <w:num w:numId="18">
    <w:abstractNumId w:val="22"/>
  </w:num>
  <w:num w:numId="19">
    <w:abstractNumId w:val="3"/>
  </w:num>
  <w:num w:numId="20">
    <w:abstractNumId w:val="13"/>
  </w:num>
  <w:num w:numId="21">
    <w:abstractNumId w:val="1"/>
  </w:num>
  <w:num w:numId="22">
    <w:abstractNumId w:val="1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C32"/>
    <w:rsid w:val="00046AB9"/>
    <w:rsid w:val="000A0A17"/>
    <w:rsid w:val="0015551E"/>
    <w:rsid w:val="002973D0"/>
    <w:rsid w:val="00305212"/>
    <w:rsid w:val="00310CDA"/>
    <w:rsid w:val="00333A2C"/>
    <w:rsid w:val="00355CB1"/>
    <w:rsid w:val="003E4F0F"/>
    <w:rsid w:val="004B312B"/>
    <w:rsid w:val="00544EB8"/>
    <w:rsid w:val="005A2359"/>
    <w:rsid w:val="0066231C"/>
    <w:rsid w:val="007D773D"/>
    <w:rsid w:val="008112E9"/>
    <w:rsid w:val="00835B71"/>
    <w:rsid w:val="008D07D4"/>
    <w:rsid w:val="00954486"/>
    <w:rsid w:val="009B35D6"/>
    <w:rsid w:val="00A53369"/>
    <w:rsid w:val="00B42D81"/>
    <w:rsid w:val="00CE0224"/>
    <w:rsid w:val="00D51EF2"/>
    <w:rsid w:val="00DC3D5A"/>
    <w:rsid w:val="00DF0C32"/>
    <w:rsid w:val="00E8017C"/>
    <w:rsid w:val="00F35B36"/>
    <w:rsid w:val="00F42BC9"/>
    <w:rsid w:val="00F64EB4"/>
    <w:rsid w:val="00FC25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34455"/>
  <w15:chartTrackingRefBased/>
  <w15:docId w15:val="{C9F4E407-C367-466E-A8E2-D0251E59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C32"/>
    <w:pPr>
      <w:spacing w:after="80" w:line="240" w:lineRule="auto"/>
    </w:pPr>
    <w:rPr>
      <w:rFonts w:ascii="Calibri" w:eastAsia="Times New Roman" w:hAnsi="Calibri" w:cs="Calibri"/>
      <w:sz w:val="23"/>
      <w:szCs w:val="23"/>
      <w:lang w:val="es-ES"/>
    </w:rPr>
  </w:style>
  <w:style w:type="paragraph" w:styleId="Ttulo1">
    <w:name w:val="heading 1"/>
    <w:aliases w:val="Document Header1"/>
    <w:basedOn w:val="Normal"/>
    <w:next w:val="Normal"/>
    <w:link w:val="Ttulo1Car"/>
    <w:qFormat/>
    <w:rsid w:val="00355CB1"/>
    <w:pPr>
      <w:spacing w:after="120"/>
      <w:jc w:val="center"/>
      <w:outlineLvl w:val="0"/>
    </w:pPr>
    <w:rPr>
      <w:b/>
      <w:sz w:val="30"/>
      <w:szCs w:val="28"/>
      <w:lang w:val="es-MX"/>
    </w:rPr>
  </w:style>
  <w:style w:type="paragraph" w:styleId="Ttulo2">
    <w:name w:val="heading 2"/>
    <w:aliases w:val="Title Header2"/>
    <w:basedOn w:val="Normal"/>
    <w:next w:val="Normal"/>
    <w:link w:val="Ttulo2Car"/>
    <w:qFormat/>
    <w:rsid w:val="0015551E"/>
    <w:pPr>
      <w:keepNext/>
      <w:tabs>
        <w:tab w:val="num" w:pos="1713"/>
      </w:tabs>
      <w:spacing w:before="240" w:after="0"/>
      <w:ind w:left="1713" w:hanging="720"/>
      <w:jc w:val="both"/>
      <w:outlineLvl w:val="1"/>
    </w:pPr>
    <w:rPr>
      <w:rFonts w:ascii="Times New Roman" w:hAnsi="Times New Roman" w:cs="Times New Roman"/>
      <w:bCs/>
      <w:sz w:val="24"/>
      <w:szCs w:val="28"/>
      <w:lang w:eastAsia="es-ES"/>
    </w:rPr>
  </w:style>
  <w:style w:type="paragraph" w:styleId="Ttulo3">
    <w:name w:val="heading 3"/>
    <w:aliases w:val="Section Header3"/>
    <w:basedOn w:val="Normal"/>
    <w:next w:val="Normal"/>
    <w:link w:val="Ttulo3Car"/>
    <w:qFormat/>
    <w:rsid w:val="0015551E"/>
    <w:pPr>
      <w:keepNext/>
      <w:tabs>
        <w:tab w:val="num" w:pos="720"/>
      </w:tabs>
      <w:spacing w:before="240" w:after="0"/>
      <w:ind w:left="720" w:hanging="720"/>
      <w:jc w:val="both"/>
      <w:outlineLvl w:val="2"/>
    </w:pPr>
    <w:rPr>
      <w:rFonts w:ascii="Times New Roman" w:hAnsi="Times New Roman" w:cs="Times New Roman"/>
      <w:bCs/>
      <w:sz w:val="24"/>
      <w:szCs w:val="24"/>
      <w:lang w:val="x-none" w:eastAsia="es-ES"/>
    </w:rPr>
  </w:style>
  <w:style w:type="paragraph" w:styleId="Ttulo4">
    <w:name w:val="heading 4"/>
    <w:aliases w:val=" Sub-Clause Sub-paragraph,Sub-Clause Sub-paragraph"/>
    <w:basedOn w:val="Normal"/>
    <w:next w:val="Normal"/>
    <w:link w:val="Ttulo4Car"/>
    <w:qFormat/>
    <w:rsid w:val="0015551E"/>
    <w:pPr>
      <w:keepNext/>
      <w:tabs>
        <w:tab w:val="num" w:pos="1789"/>
      </w:tabs>
      <w:autoSpaceDE w:val="0"/>
      <w:autoSpaceDN w:val="0"/>
      <w:spacing w:before="120" w:after="0"/>
      <w:ind w:left="1789" w:hanging="1080"/>
      <w:jc w:val="both"/>
      <w:outlineLvl w:val="3"/>
    </w:pPr>
    <w:rPr>
      <w:rFonts w:ascii="Times New Roman" w:hAnsi="Times New Roman" w:cs="Times New Roman"/>
      <w:sz w:val="24"/>
      <w:szCs w:val="24"/>
      <w:u w:val="single"/>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num">
    <w:name w:val="Listanum"/>
    <w:basedOn w:val="Normal"/>
    <w:link w:val="ListanumCar"/>
    <w:qFormat/>
    <w:rsid w:val="00DF0C32"/>
    <w:pPr>
      <w:spacing w:after="120"/>
      <w:ind w:left="360" w:hanging="360"/>
    </w:pPr>
    <w:rPr>
      <w:lang w:val="es-MX"/>
    </w:rPr>
  </w:style>
  <w:style w:type="character" w:customStyle="1" w:styleId="ListanumCar">
    <w:name w:val="Listanum Car"/>
    <w:link w:val="Listanum"/>
    <w:rsid w:val="00DF0C32"/>
    <w:rPr>
      <w:rFonts w:ascii="Calibri" w:eastAsia="Times New Roman" w:hAnsi="Calibri" w:cs="Calibri"/>
      <w:sz w:val="23"/>
      <w:szCs w:val="23"/>
    </w:rPr>
  </w:style>
  <w:style w:type="character" w:styleId="Refdecomentario">
    <w:name w:val="annotation reference"/>
    <w:basedOn w:val="Fuentedeprrafopredeter"/>
    <w:uiPriority w:val="99"/>
    <w:semiHidden/>
    <w:unhideWhenUsed/>
    <w:rsid w:val="00DF0C32"/>
    <w:rPr>
      <w:sz w:val="16"/>
      <w:szCs w:val="16"/>
    </w:rPr>
  </w:style>
  <w:style w:type="paragraph" w:styleId="Textocomentario">
    <w:name w:val="annotation text"/>
    <w:basedOn w:val="Normal"/>
    <w:link w:val="TextocomentarioCar"/>
    <w:uiPriority w:val="99"/>
    <w:unhideWhenUsed/>
    <w:rsid w:val="00DF0C32"/>
    <w:rPr>
      <w:sz w:val="20"/>
      <w:szCs w:val="20"/>
    </w:rPr>
  </w:style>
  <w:style w:type="character" w:customStyle="1" w:styleId="TextocomentarioCar">
    <w:name w:val="Texto comentario Car"/>
    <w:basedOn w:val="Fuentedeprrafopredeter"/>
    <w:link w:val="Textocomentario"/>
    <w:uiPriority w:val="99"/>
    <w:rsid w:val="00DF0C32"/>
    <w:rPr>
      <w:rFonts w:ascii="Calibri" w:eastAsia="Times New Roman" w:hAnsi="Calibri" w:cs="Calibri"/>
      <w:sz w:val="20"/>
      <w:szCs w:val="20"/>
      <w:lang w:val="es-ES"/>
    </w:rPr>
  </w:style>
  <w:style w:type="paragraph" w:customStyle="1" w:styleId="ModelNrmlSingle">
    <w:name w:val="ModelNrmlSingle"/>
    <w:basedOn w:val="Normal"/>
    <w:link w:val="ModelNrmlSingleChar"/>
    <w:rsid w:val="00DF0C32"/>
    <w:pPr>
      <w:spacing w:after="240"/>
      <w:ind w:firstLine="720"/>
      <w:jc w:val="both"/>
    </w:pPr>
    <w:rPr>
      <w:rFonts w:ascii="Times New Roman" w:hAnsi="Times New Roman" w:cs="Times New Roman"/>
      <w:sz w:val="22"/>
      <w:szCs w:val="20"/>
      <w:lang w:val="en-US"/>
    </w:rPr>
  </w:style>
  <w:style w:type="character" w:customStyle="1" w:styleId="ModelNrmlSingleChar">
    <w:name w:val="ModelNrmlSingle Char"/>
    <w:basedOn w:val="Fuentedeprrafopredeter"/>
    <w:link w:val="ModelNrmlSingle"/>
    <w:rsid w:val="00DF0C32"/>
    <w:rPr>
      <w:rFonts w:ascii="Times New Roman" w:eastAsia="Times New Roman" w:hAnsi="Times New Roman" w:cs="Times New Roman"/>
      <w:szCs w:val="20"/>
      <w:lang w:val="en-US"/>
    </w:rPr>
  </w:style>
  <w:style w:type="paragraph" w:styleId="Textonotapie">
    <w:name w:val="footnote text"/>
    <w:basedOn w:val="Normal"/>
    <w:link w:val="TextonotapieCar"/>
    <w:uiPriority w:val="99"/>
    <w:unhideWhenUsed/>
    <w:rsid w:val="00DF0C32"/>
    <w:pPr>
      <w:spacing w:after="0"/>
    </w:pPr>
    <w:rPr>
      <w:sz w:val="20"/>
      <w:szCs w:val="20"/>
    </w:rPr>
  </w:style>
  <w:style w:type="character" w:customStyle="1" w:styleId="TextonotapieCar">
    <w:name w:val="Texto nota pie Car"/>
    <w:basedOn w:val="Fuentedeprrafopredeter"/>
    <w:link w:val="Textonotapie"/>
    <w:uiPriority w:val="99"/>
    <w:rsid w:val="00DF0C32"/>
    <w:rPr>
      <w:rFonts w:ascii="Calibri" w:eastAsia="Times New Roman" w:hAnsi="Calibri" w:cs="Calibri"/>
      <w:sz w:val="20"/>
      <w:szCs w:val="20"/>
      <w:lang w:val="es-ES"/>
    </w:rPr>
  </w:style>
  <w:style w:type="character" w:styleId="Refdenotaalpie">
    <w:name w:val="footnote reference"/>
    <w:basedOn w:val="Fuentedeprrafopredeter"/>
    <w:uiPriority w:val="99"/>
    <w:semiHidden/>
    <w:unhideWhenUsed/>
    <w:rsid w:val="00DF0C32"/>
    <w:rPr>
      <w:vertAlign w:val="superscript"/>
    </w:rPr>
  </w:style>
  <w:style w:type="paragraph" w:customStyle="1" w:styleId="texto">
    <w:name w:val="texto"/>
    <w:basedOn w:val="Normal"/>
    <w:rsid w:val="00DF0C32"/>
    <w:pPr>
      <w:spacing w:after="101" w:line="216" w:lineRule="atLeast"/>
      <w:ind w:firstLine="288"/>
      <w:jc w:val="both"/>
    </w:pPr>
    <w:rPr>
      <w:rFonts w:ascii="Arial" w:hAnsi="Arial" w:cs="Times New Roman"/>
      <w:sz w:val="18"/>
      <w:szCs w:val="20"/>
      <w:lang w:val="es-ES_tradnl" w:eastAsia="es-ES"/>
    </w:rPr>
  </w:style>
  <w:style w:type="paragraph" w:styleId="Textodeglobo">
    <w:name w:val="Balloon Text"/>
    <w:basedOn w:val="Normal"/>
    <w:link w:val="TextodegloboCar"/>
    <w:uiPriority w:val="99"/>
    <w:semiHidden/>
    <w:unhideWhenUsed/>
    <w:rsid w:val="00DF0C32"/>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0C32"/>
    <w:rPr>
      <w:rFonts w:ascii="Segoe UI" w:eastAsia="Times New Roman" w:hAnsi="Segoe UI" w:cs="Segoe UI"/>
      <w:sz w:val="18"/>
      <w:szCs w:val="18"/>
      <w:lang w:val="es-ES"/>
    </w:rPr>
  </w:style>
  <w:style w:type="paragraph" w:styleId="Encabezado">
    <w:name w:val="header"/>
    <w:basedOn w:val="Normal"/>
    <w:link w:val="EncabezadoCar"/>
    <w:uiPriority w:val="99"/>
    <w:unhideWhenUsed/>
    <w:rsid w:val="00355CB1"/>
    <w:pPr>
      <w:tabs>
        <w:tab w:val="center" w:pos="4419"/>
        <w:tab w:val="right" w:pos="8838"/>
      </w:tabs>
      <w:spacing w:after="0"/>
    </w:pPr>
  </w:style>
  <w:style w:type="character" w:customStyle="1" w:styleId="EncabezadoCar">
    <w:name w:val="Encabezado Car"/>
    <w:basedOn w:val="Fuentedeprrafopredeter"/>
    <w:link w:val="Encabezado"/>
    <w:uiPriority w:val="99"/>
    <w:rsid w:val="00355CB1"/>
    <w:rPr>
      <w:rFonts w:ascii="Calibri" w:eastAsia="Times New Roman" w:hAnsi="Calibri" w:cs="Calibri"/>
      <w:sz w:val="23"/>
      <w:szCs w:val="23"/>
      <w:lang w:val="es-ES"/>
    </w:rPr>
  </w:style>
  <w:style w:type="paragraph" w:styleId="Piedepgina">
    <w:name w:val="footer"/>
    <w:basedOn w:val="Normal"/>
    <w:link w:val="PiedepginaCar"/>
    <w:uiPriority w:val="99"/>
    <w:unhideWhenUsed/>
    <w:rsid w:val="00355CB1"/>
    <w:pPr>
      <w:tabs>
        <w:tab w:val="center" w:pos="4419"/>
        <w:tab w:val="right" w:pos="8838"/>
      </w:tabs>
      <w:spacing w:after="0"/>
    </w:pPr>
  </w:style>
  <w:style w:type="character" w:customStyle="1" w:styleId="PiedepginaCar">
    <w:name w:val="Pie de página Car"/>
    <w:basedOn w:val="Fuentedeprrafopredeter"/>
    <w:link w:val="Piedepgina"/>
    <w:uiPriority w:val="99"/>
    <w:rsid w:val="00355CB1"/>
    <w:rPr>
      <w:rFonts w:ascii="Calibri" w:eastAsia="Times New Roman" w:hAnsi="Calibri" w:cs="Calibri"/>
      <w:sz w:val="23"/>
      <w:szCs w:val="23"/>
      <w:lang w:val="es-ES"/>
    </w:rPr>
  </w:style>
  <w:style w:type="character" w:customStyle="1" w:styleId="Ttulo1Car">
    <w:name w:val="Título 1 Car"/>
    <w:aliases w:val="Document Header1 Car"/>
    <w:basedOn w:val="Fuentedeprrafopredeter"/>
    <w:link w:val="Ttulo1"/>
    <w:rsid w:val="00355CB1"/>
    <w:rPr>
      <w:rFonts w:ascii="Calibri" w:eastAsia="Times New Roman" w:hAnsi="Calibri" w:cs="Calibri"/>
      <w:b/>
      <w:sz w:val="30"/>
      <w:szCs w:val="28"/>
    </w:rPr>
  </w:style>
  <w:style w:type="paragraph" w:styleId="Asuntodelcomentario">
    <w:name w:val="annotation subject"/>
    <w:basedOn w:val="Textocomentario"/>
    <w:next w:val="Textocomentario"/>
    <w:link w:val="AsuntodelcomentarioCar"/>
    <w:uiPriority w:val="99"/>
    <w:semiHidden/>
    <w:unhideWhenUsed/>
    <w:rsid w:val="0066231C"/>
    <w:rPr>
      <w:b/>
      <w:bCs/>
    </w:rPr>
  </w:style>
  <w:style w:type="character" w:customStyle="1" w:styleId="AsuntodelcomentarioCar">
    <w:name w:val="Asunto del comentario Car"/>
    <w:basedOn w:val="TextocomentarioCar"/>
    <w:link w:val="Asuntodelcomentario"/>
    <w:uiPriority w:val="99"/>
    <w:semiHidden/>
    <w:rsid w:val="0066231C"/>
    <w:rPr>
      <w:rFonts w:ascii="Calibri" w:eastAsia="Times New Roman" w:hAnsi="Calibri" w:cs="Calibri"/>
      <w:b/>
      <w:bCs/>
      <w:sz w:val="20"/>
      <w:szCs w:val="20"/>
      <w:lang w:val="es-ES"/>
    </w:rPr>
  </w:style>
  <w:style w:type="character" w:customStyle="1" w:styleId="Ttulo2Car">
    <w:name w:val="Título 2 Car"/>
    <w:aliases w:val="Title Header2 Car"/>
    <w:basedOn w:val="Fuentedeprrafopredeter"/>
    <w:link w:val="Ttulo2"/>
    <w:rsid w:val="0015551E"/>
    <w:rPr>
      <w:rFonts w:ascii="Times New Roman" w:eastAsia="Times New Roman" w:hAnsi="Times New Roman" w:cs="Times New Roman"/>
      <w:bCs/>
      <w:sz w:val="24"/>
      <w:szCs w:val="28"/>
      <w:lang w:val="es-ES" w:eastAsia="es-ES"/>
    </w:rPr>
  </w:style>
  <w:style w:type="character" w:customStyle="1" w:styleId="Ttulo3Car">
    <w:name w:val="Título 3 Car"/>
    <w:aliases w:val="Section Header3 Car"/>
    <w:basedOn w:val="Fuentedeprrafopredeter"/>
    <w:link w:val="Ttulo3"/>
    <w:rsid w:val="0015551E"/>
    <w:rPr>
      <w:rFonts w:ascii="Times New Roman" w:eastAsia="Times New Roman" w:hAnsi="Times New Roman" w:cs="Times New Roman"/>
      <w:bCs/>
      <w:sz w:val="24"/>
      <w:szCs w:val="24"/>
      <w:lang w:val="x-none" w:eastAsia="es-ES"/>
    </w:rPr>
  </w:style>
  <w:style w:type="character" w:customStyle="1" w:styleId="Ttulo4Car">
    <w:name w:val="Título 4 Car"/>
    <w:aliases w:val=" Sub-Clause Sub-paragraph Car,Sub-Clause Sub-paragraph Car"/>
    <w:basedOn w:val="Fuentedeprrafopredeter"/>
    <w:link w:val="Ttulo4"/>
    <w:rsid w:val="0015551E"/>
    <w:rPr>
      <w:rFonts w:ascii="Times New Roman" w:eastAsia="Times New Roman" w:hAnsi="Times New Roman" w:cs="Times New Roman"/>
      <w:sz w:val="24"/>
      <w:szCs w:val="24"/>
      <w:u w:val="single"/>
      <w:lang w:val="x-none" w:eastAsia="es-ES"/>
    </w:rPr>
  </w:style>
  <w:style w:type="table" w:styleId="Tablaconcuadrcula">
    <w:name w:val="Table Grid"/>
    <w:basedOn w:val="Tablanormal"/>
    <w:uiPriority w:val="39"/>
    <w:rsid w:val="00155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umbered Para 1,Dot pt,No Spacing1,List Paragraph Char Char Char,Indicator Text,List Paragraph1,Bullet Points,Bullet 1,MAIN CONTENT,List Paragraph12,F5 List Paragraph,lp1,List Paragraph (numbered (a)),List number Paragraph,References"/>
    <w:basedOn w:val="Normal"/>
    <w:link w:val="PrrafodelistaCar"/>
    <w:uiPriority w:val="34"/>
    <w:qFormat/>
    <w:rsid w:val="0015551E"/>
    <w:pPr>
      <w:widowControl w:val="0"/>
      <w:shd w:val="clear" w:color="auto" w:fill="FFFFFF"/>
      <w:spacing w:before="120" w:after="0"/>
      <w:jc w:val="both"/>
    </w:pPr>
    <w:rPr>
      <w:rFonts w:ascii="Times New Roman" w:eastAsiaTheme="minorHAnsi" w:hAnsi="Times New Roman" w:cs="Times New Roman"/>
      <w:sz w:val="22"/>
      <w:szCs w:val="22"/>
      <w:lang w:eastAsia="es-ES" w:bidi="es-ES"/>
    </w:rPr>
  </w:style>
  <w:style w:type="character" w:customStyle="1" w:styleId="PrrafodelistaCar">
    <w:name w:val="Párrafo de lista Car"/>
    <w:aliases w:val="Numbered Para 1 Car,Dot pt Car,No Spacing1 Car,List Paragraph Char Char Char Car,Indicator Text Car,List Paragraph1 Car,Bullet Points Car,Bullet 1 Car,MAIN CONTENT Car,List Paragraph12 Car,F5 List Paragraph Car,lp1 Car"/>
    <w:basedOn w:val="Fuentedeprrafopredeter"/>
    <w:link w:val="Prrafodelista"/>
    <w:uiPriority w:val="34"/>
    <w:locked/>
    <w:rsid w:val="0015551E"/>
    <w:rPr>
      <w:rFonts w:ascii="Times New Roman" w:hAnsi="Times New Roman" w:cs="Times New Roman"/>
      <w:shd w:val="clear" w:color="auto" w:fill="FFFFFF"/>
      <w:lang w:val="es-ES" w:eastAsia="es-ES" w:bidi="es-ES"/>
    </w:rPr>
  </w:style>
  <w:style w:type="character" w:styleId="Hipervnculo">
    <w:name w:val="Hyperlink"/>
    <w:basedOn w:val="Fuentedeprrafopredeter"/>
    <w:uiPriority w:val="99"/>
    <w:unhideWhenUsed/>
    <w:rsid w:val="0015551E"/>
    <w:rPr>
      <w:color w:val="0563C1" w:themeColor="hyperlink"/>
      <w:u w:val="single"/>
    </w:rPr>
  </w:style>
  <w:style w:type="character" w:styleId="Mencinsinresolver">
    <w:name w:val="Unresolved Mention"/>
    <w:basedOn w:val="Fuentedeprrafopredeter"/>
    <w:uiPriority w:val="99"/>
    <w:semiHidden/>
    <w:unhideWhenUsed/>
    <w:rsid w:val="0015551E"/>
    <w:rPr>
      <w:color w:val="808080"/>
      <w:shd w:val="clear" w:color="auto" w:fill="E6E6E6"/>
    </w:rPr>
  </w:style>
  <w:style w:type="paragraph" w:styleId="NormalWeb">
    <w:name w:val="Normal (Web)"/>
    <w:basedOn w:val="Normal"/>
    <w:uiPriority w:val="99"/>
    <w:unhideWhenUsed/>
    <w:rsid w:val="0015551E"/>
    <w:pPr>
      <w:spacing w:before="100" w:beforeAutospacing="1" w:after="100" w:afterAutospacing="1"/>
    </w:pPr>
    <w:rPr>
      <w:rFonts w:ascii="Times New Roman" w:hAnsi="Times New Roman" w:cs="Times New Roman"/>
      <w:sz w:val="24"/>
      <w:szCs w:val="24"/>
      <w:lang w:val="es-MX" w:eastAsia="es-MX"/>
    </w:rPr>
  </w:style>
  <w:style w:type="table" w:styleId="Tabladecuadrcula2">
    <w:name w:val="Grid Table 2"/>
    <w:basedOn w:val="Tablanormal"/>
    <w:uiPriority w:val="47"/>
    <w:rsid w:val="0095448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2350</Words>
  <Characters>12928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Lesly T. Aldana Marquez</dc:creator>
  <cp:keywords/>
  <dc:description/>
  <cp:lastModifiedBy>Alma Godoy</cp:lastModifiedBy>
  <cp:revision>4</cp:revision>
  <dcterms:created xsi:type="dcterms:W3CDTF">2018-07-09T15:10:00Z</dcterms:created>
  <dcterms:modified xsi:type="dcterms:W3CDTF">2018-08-01T16:12:00Z</dcterms:modified>
</cp:coreProperties>
</file>