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B4DC1" w14:textId="77777777" w:rsidR="00283699" w:rsidRPr="00283699" w:rsidRDefault="007C254B" w:rsidP="00283699">
      <w:pPr>
        <w:pStyle w:val="Ttulo1"/>
        <w:pBdr>
          <w:top w:val="single" w:sz="4" w:space="1" w:color="auto"/>
        </w:pBdr>
        <w:spacing w:before="360"/>
        <w:rPr>
          <w:sz w:val="28"/>
        </w:rPr>
      </w:pPr>
      <w:bookmarkStart w:id="0" w:name="_Hlk495563222"/>
      <w:r w:rsidRPr="00110824">
        <w:rPr>
          <w:sz w:val="28"/>
        </w:rPr>
        <w:t>Proyecto: Mecanismo Dedicado Específico para Pueblos Indígenas y Comunidades Locales de México, MDE.</w:t>
      </w:r>
    </w:p>
    <w:p w14:paraId="76A2BE6D" w14:textId="59AAE131" w:rsidR="00283699" w:rsidRDefault="00FE7745" w:rsidP="00294423">
      <w:pPr>
        <w:rPr>
          <w:b/>
          <w:sz w:val="24"/>
          <w:szCs w:val="24"/>
          <w:lang w:val="es-ES" w:eastAsia="es-ES"/>
        </w:rPr>
      </w:pPr>
      <w:r>
        <w:rPr>
          <w:b/>
          <w:sz w:val="24"/>
          <w:szCs w:val="24"/>
          <w:lang w:val="es-ES" w:eastAsia="es-ES"/>
        </w:rPr>
        <w:t>Anexo 7</w:t>
      </w:r>
      <w:r w:rsidR="007C254B">
        <w:rPr>
          <w:b/>
          <w:sz w:val="24"/>
          <w:szCs w:val="24"/>
          <w:lang w:val="es-ES" w:eastAsia="es-ES"/>
        </w:rPr>
        <w:t>.</w:t>
      </w:r>
      <w:r w:rsidR="00253119" w:rsidRPr="00A61048">
        <w:rPr>
          <w:b/>
          <w:sz w:val="24"/>
          <w:szCs w:val="24"/>
          <w:lang w:val="es-ES" w:eastAsia="es-ES"/>
        </w:rPr>
        <w:t xml:space="preserve"> </w:t>
      </w:r>
      <w:r w:rsidR="00C80576">
        <w:rPr>
          <w:b/>
          <w:sz w:val="24"/>
          <w:szCs w:val="24"/>
          <w:lang w:val="es-ES" w:eastAsia="es-ES"/>
        </w:rPr>
        <w:t>Gastos elegibles para sub</w:t>
      </w:r>
      <w:r w:rsidR="003A67FB">
        <w:rPr>
          <w:b/>
          <w:sz w:val="24"/>
          <w:szCs w:val="24"/>
          <w:lang w:val="es-ES" w:eastAsia="es-ES"/>
        </w:rPr>
        <w:t>p</w:t>
      </w:r>
      <w:r w:rsidR="00294423" w:rsidRPr="00A61048">
        <w:rPr>
          <w:b/>
          <w:sz w:val="24"/>
          <w:szCs w:val="24"/>
          <w:lang w:val="es-ES" w:eastAsia="es-ES"/>
        </w:rPr>
        <w:t>royecto</w:t>
      </w:r>
      <w:r w:rsidR="00C80576">
        <w:rPr>
          <w:b/>
          <w:sz w:val="24"/>
          <w:szCs w:val="24"/>
          <w:lang w:val="es-ES" w:eastAsia="es-ES"/>
        </w:rPr>
        <w:t>s</w:t>
      </w:r>
      <w:bookmarkStart w:id="1" w:name="_GoBack"/>
      <w:bookmarkEnd w:id="1"/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4"/>
        <w:gridCol w:w="6134"/>
      </w:tblGrid>
      <w:tr w:rsidR="00283699" w:rsidRPr="00283699" w14:paraId="089244D2" w14:textId="77777777" w:rsidTr="00283699">
        <w:trPr>
          <w:tblHeader/>
          <w:jc w:val="center"/>
        </w:trPr>
        <w:tc>
          <w:tcPr>
            <w:tcW w:w="2684" w:type="dxa"/>
            <w:shd w:val="clear" w:color="auto" w:fill="ACB9CA" w:themeFill="text2" w:themeFillTint="66"/>
            <w:vAlign w:val="center"/>
          </w:tcPr>
          <w:p w14:paraId="5C704937" w14:textId="77777777" w:rsidR="007C421D" w:rsidRPr="00283699" w:rsidRDefault="007C421D" w:rsidP="00CB511D">
            <w:pPr>
              <w:keepLines/>
              <w:widowControl w:val="0"/>
              <w:spacing w:before="40" w:after="4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83699">
              <w:rPr>
                <w:rFonts w:cstheme="minorHAnsi"/>
                <w:b/>
                <w:bCs/>
                <w:sz w:val="20"/>
                <w:szCs w:val="20"/>
              </w:rPr>
              <w:t>Componente / Subcomponente</w:t>
            </w:r>
          </w:p>
        </w:tc>
        <w:tc>
          <w:tcPr>
            <w:tcW w:w="6134" w:type="dxa"/>
            <w:shd w:val="clear" w:color="auto" w:fill="ACB9CA" w:themeFill="text2" w:themeFillTint="66"/>
            <w:vAlign w:val="center"/>
          </w:tcPr>
          <w:p w14:paraId="5AB5B94A" w14:textId="77777777" w:rsidR="007C421D" w:rsidRPr="00283699" w:rsidRDefault="007C421D" w:rsidP="00CB511D">
            <w:pPr>
              <w:keepLines/>
              <w:widowControl w:val="0"/>
              <w:spacing w:before="40" w:after="4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83699">
              <w:rPr>
                <w:rFonts w:cstheme="minorHAnsi"/>
                <w:b/>
                <w:bCs/>
                <w:sz w:val="20"/>
                <w:szCs w:val="20"/>
              </w:rPr>
              <w:t>Categoría de gasto</w:t>
            </w:r>
          </w:p>
        </w:tc>
      </w:tr>
      <w:tr w:rsidR="00283699" w:rsidRPr="00283699" w14:paraId="7C9A68C0" w14:textId="77777777" w:rsidTr="00283699">
        <w:trPr>
          <w:jc w:val="center"/>
        </w:trPr>
        <w:tc>
          <w:tcPr>
            <w:tcW w:w="8818" w:type="dxa"/>
            <w:gridSpan w:val="2"/>
            <w:shd w:val="clear" w:color="auto" w:fill="ACB9CA" w:themeFill="text2" w:themeFillTint="66"/>
            <w:vAlign w:val="center"/>
          </w:tcPr>
          <w:p w14:paraId="6E66E635" w14:textId="77777777" w:rsidR="007C421D" w:rsidRPr="00283699" w:rsidRDefault="007C421D" w:rsidP="00CB511D">
            <w:pPr>
              <w:keepLines/>
              <w:widowControl w:val="0"/>
              <w:spacing w:before="40" w:after="40"/>
              <w:rPr>
                <w:rFonts w:cstheme="minorHAnsi"/>
                <w:b/>
                <w:bCs/>
                <w:sz w:val="20"/>
                <w:szCs w:val="20"/>
              </w:rPr>
            </w:pPr>
            <w:r w:rsidRPr="00283699">
              <w:rPr>
                <w:rFonts w:cstheme="minorHAnsi"/>
                <w:b/>
                <w:bCs/>
                <w:sz w:val="20"/>
                <w:szCs w:val="20"/>
              </w:rPr>
              <w:t>Componente 1. Mecanismos Financieros para el Manejo Forestal Comunitario</w:t>
            </w:r>
          </w:p>
        </w:tc>
      </w:tr>
      <w:tr w:rsidR="007C421D" w:rsidRPr="007C421D" w14:paraId="18C0F5CC" w14:textId="77777777" w:rsidTr="007C421D">
        <w:trPr>
          <w:jc w:val="center"/>
        </w:trPr>
        <w:tc>
          <w:tcPr>
            <w:tcW w:w="2684" w:type="dxa"/>
            <w:shd w:val="clear" w:color="auto" w:fill="auto"/>
            <w:vAlign w:val="center"/>
          </w:tcPr>
          <w:p w14:paraId="4AB1845C" w14:textId="77777777" w:rsidR="007C421D" w:rsidRDefault="007C421D" w:rsidP="007C421D">
            <w:pPr>
              <w:keepLines/>
              <w:widowControl w:val="0"/>
              <w:spacing w:before="40" w:after="40"/>
              <w:rPr>
                <w:rFonts w:cstheme="minorHAnsi"/>
                <w:sz w:val="20"/>
                <w:szCs w:val="20"/>
              </w:rPr>
            </w:pPr>
            <w:r w:rsidRPr="008251F6">
              <w:rPr>
                <w:rFonts w:cstheme="minorHAnsi"/>
                <w:sz w:val="20"/>
                <w:szCs w:val="20"/>
              </w:rPr>
              <w:t>Subcomponente 1.1 Subproyectos Comunitarios bajo Demanda</w:t>
            </w:r>
          </w:p>
          <w:p w14:paraId="172FABF2" w14:textId="77777777" w:rsidR="007C421D" w:rsidRPr="007C421D" w:rsidRDefault="007C421D" w:rsidP="00CB511D">
            <w:pPr>
              <w:keepLines/>
              <w:widowControl w:val="0"/>
              <w:spacing w:before="40" w:after="40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6134" w:type="dxa"/>
            <w:shd w:val="clear" w:color="auto" w:fill="auto"/>
            <w:vAlign w:val="center"/>
          </w:tcPr>
          <w:p w14:paraId="1AE41352" w14:textId="77777777" w:rsidR="007C421D" w:rsidRPr="008251F6" w:rsidRDefault="007C421D" w:rsidP="007C421D">
            <w:pPr>
              <w:pStyle w:val="Prrafodelista"/>
              <w:keepLines/>
              <w:widowControl w:val="0"/>
              <w:spacing w:before="40" w:after="40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8251F6">
              <w:rPr>
                <w:rFonts w:cstheme="minorHAnsi"/>
                <w:b/>
                <w:bCs/>
                <w:sz w:val="20"/>
                <w:szCs w:val="20"/>
              </w:rPr>
              <w:t>Se financian gastos mediante la Categoría 1, bajo los siguientes conceptos:</w:t>
            </w:r>
          </w:p>
          <w:p w14:paraId="3AC5F14E" w14:textId="77777777" w:rsidR="007C421D" w:rsidRPr="008251F6" w:rsidRDefault="007C421D" w:rsidP="007C421D">
            <w:pPr>
              <w:pStyle w:val="Prrafodelista"/>
              <w:keepLines/>
              <w:widowControl w:val="0"/>
              <w:spacing w:before="40" w:after="40" w:line="240" w:lineRule="auto"/>
              <w:ind w:left="749"/>
              <w:contextualSpacing w:val="0"/>
              <w:rPr>
                <w:rFonts w:cstheme="minorHAnsi"/>
                <w:sz w:val="20"/>
                <w:szCs w:val="20"/>
              </w:rPr>
            </w:pPr>
            <w:r w:rsidRPr="008251F6">
              <w:rPr>
                <w:rFonts w:cstheme="minorHAnsi"/>
                <w:sz w:val="20"/>
                <w:szCs w:val="20"/>
              </w:rPr>
              <w:t>Subproyectos: Bienes, Obras Menores, Servicios de Consultoría, Servicios de No Consultoría, y Gastos de Operación.</w:t>
            </w:r>
          </w:p>
          <w:p w14:paraId="56C6FFDF" w14:textId="77777777" w:rsidR="007C421D" w:rsidRPr="008251F6" w:rsidRDefault="007C421D" w:rsidP="007C421D">
            <w:pPr>
              <w:pStyle w:val="Prrafodelista"/>
              <w:keepLines/>
              <w:widowControl w:val="0"/>
              <w:spacing w:before="40" w:after="40"/>
              <w:ind w:left="0"/>
              <w:rPr>
                <w:rFonts w:cstheme="minorHAnsi"/>
                <w:bCs/>
                <w:sz w:val="20"/>
                <w:szCs w:val="20"/>
              </w:rPr>
            </w:pPr>
          </w:p>
          <w:p w14:paraId="2B52F33E" w14:textId="77777777" w:rsidR="007C421D" w:rsidRPr="008251F6" w:rsidRDefault="007C421D" w:rsidP="007C421D">
            <w:pPr>
              <w:pStyle w:val="Prrafodelista"/>
              <w:keepLines/>
              <w:widowControl w:val="0"/>
              <w:spacing w:before="40" w:after="40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8251F6">
              <w:rPr>
                <w:rFonts w:cstheme="minorHAnsi"/>
                <w:b/>
                <w:bCs/>
                <w:sz w:val="20"/>
                <w:szCs w:val="20"/>
              </w:rPr>
              <w:t>Ejemplos de gastos financiables (enunciativos no limitativos):</w:t>
            </w:r>
          </w:p>
          <w:p w14:paraId="284A5436" w14:textId="77777777" w:rsidR="007C421D" w:rsidRDefault="007C421D" w:rsidP="007C421D">
            <w:pPr>
              <w:pStyle w:val="Prrafodelista"/>
              <w:keepLines/>
              <w:widowControl w:val="0"/>
              <w:numPr>
                <w:ilvl w:val="0"/>
                <w:numId w:val="5"/>
              </w:numPr>
              <w:spacing w:before="40" w:after="4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Compra de paquetes tecnológicos para el establecimiento de módulos silvopastoriles.</w:t>
            </w:r>
          </w:p>
          <w:p w14:paraId="468D686B" w14:textId="77777777" w:rsidR="007C421D" w:rsidRDefault="007C421D" w:rsidP="007C421D">
            <w:pPr>
              <w:pStyle w:val="Prrafodelista"/>
              <w:keepLines/>
              <w:widowControl w:val="0"/>
              <w:numPr>
                <w:ilvl w:val="0"/>
                <w:numId w:val="5"/>
              </w:numPr>
              <w:spacing w:before="40" w:after="4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Adquisición de plantas para renovación de cafetales</w:t>
            </w:r>
          </w:p>
          <w:p w14:paraId="39EBB1AE" w14:textId="77777777" w:rsidR="007C421D" w:rsidRDefault="007C421D" w:rsidP="007C421D">
            <w:pPr>
              <w:pStyle w:val="Prrafodelista"/>
              <w:keepLines/>
              <w:widowControl w:val="0"/>
              <w:numPr>
                <w:ilvl w:val="0"/>
                <w:numId w:val="5"/>
              </w:numPr>
              <w:spacing w:before="40" w:after="4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Establecimiento de viveros</w:t>
            </w:r>
          </w:p>
          <w:p w14:paraId="220C2DC4" w14:textId="77777777" w:rsidR="007C421D" w:rsidRDefault="007C421D" w:rsidP="007C421D">
            <w:pPr>
              <w:pStyle w:val="Prrafodelista"/>
              <w:keepLines/>
              <w:widowControl w:val="0"/>
              <w:numPr>
                <w:ilvl w:val="0"/>
                <w:numId w:val="5"/>
              </w:numPr>
              <w:spacing w:before="40" w:after="4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Compra de equipo para el mejoramiento de sus empresas forestales y no forestales</w:t>
            </w:r>
          </w:p>
          <w:p w14:paraId="48446B9B" w14:textId="77777777" w:rsidR="007C421D" w:rsidRDefault="007C421D" w:rsidP="007C421D">
            <w:pPr>
              <w:pStyle w:val="Prrafodelista"/>
              <w:keepLines/>
              <w:widowControl w:val="0"/>
              <w:numPr>
                <w:ilvl w:val="0"/>
                <w:numId w:val="5"/>
              </w:numPr>
              <w:spacing w:before="40" w:after="4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Pago de jornales </w:t>
            </w:r>
          </w:p>
          <w:p w14:paraId="03E0E404" w14:textId="77777777" w:rsidR="007C421D" w:rsidRDefault="007C421D" w:rsidP="007C421D">
            <w:pPr>
              <w:pStyle w:val="Prrafodelista"/>
              <w:keepLines/>
              <w:widowControl w:val="0"/>
              <w:numPr>
                <w:ilvl w:val="0"/>
                <w:numId w:val="5"/>
              </w:numPr>
              <w:spacing w:before="40" w:after="4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Adquisición de equipo de monitoreo (GPS, cámaras trampa equipo de medición forestal)</w:t>
            </w:r>
          </w:p>
          <w:p w14:paraId="65982499" w14:textId="77777777" w:rsidR="007C421D" w:rsidRPr="007C421D" w:rsidRDefault="007C421D" w:rsidP="007C421D">
            <w:pPr>
              <w:pStyle w:val="Prrafodelista"/>
              <w:keepLines/>
              <w:widowControl w:val="0"/>
              <w:numPr>
                <w:ilvl w:val="0"/>
                <w:numId w:val="5"/>
              </w:numPr>
              <w:spacing w:before="40" w:after="4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 general c</w:t>
            </w:r>
            <w:r w:rsidRPr="007C421D">
              <w:rPr>
                <w:rFonts w:cstheme="minorHAnsi"/>
                <w:sz w:val="20"/>
                <w:szCs w:val="20"/>
              </w:rPr>
              <w:t>ompra de bienes en la ejecución de subproyectos</w:t>
            </w:r>
          </w:p>
        </w:tc>
      </w:tr>
      <w:tr w:rsidR="007C421D" w:rsidRPr="007C421D" w14:paraId="180C2C63" w14:textId="77777777" w:rsidTr="007C421D">
        <w:trPr>
          <w:jc w:val="center"/>
        </w:trPr>
        <w:tc>
          <w:tcPr>
            <w:tcW w:w="2684" w:type="dxa"/>
            <w:shd w:val="clear" w:color="auto" w:fill="auto"/>
            <w:vAlign w:val="center"/>
          </w:tcPr>
          <w:p w14:paraId="3DA26262" w14:textId="77777777" w:rsidR="007C421D" w:rsidRPr="008251F6" w:rsidRDefault="007C421D" w:rsidP="007C421D">
            <w:pPr>
              <w:keepLines/>
              <w:widowControl w:val="0"/>
              <w:spacing w:before="40" w:after="40"/>
              <w:rPr>
                <w:rFonts w:cstheme="minorHAnsi"/>
                <w:sz w:val="20"/>
                <w:szCs w:val="20"/>
              </w:rPr>
            </w:pPr>
            <w:r w:rsidRPr="008251F6">
              <w:rPr>
                <w:rFonts w:cstheme="minorHAnsi"/>
                <w:sz w:val="20"/>
                <w:szCs w:val="20"/>
              </w:rPr>
              <w:t xml:space="preserve">Subcomponente 1.2 Capacitación y asistencia técnica para la elaboración de subproyectos </w:t>
            </w:r>
          </w:p>
        </w:tc>
        <w:tc>
          <w:tcPr>
            <w:tcW w:w="6134" w:type="dxa"/>
            <w:shd w:val="clear" w:color="auto" w:fill="auto"/>
            <w:vAlign w:val="center"/>
          </w:tcPr>
          <w:p w14:paraId="19A52A30" w14:textId="77777777" w:rsidR="007C421D" w:rsidRPr="008251F6" w:rsidRDefault="007C421D" w:rsidP="007C421D">
            <w:pPr>
              <w:pStyle w:val="Prrafodelista"/>
              <w:keepLines/>
              <w:widowControl w:val="0"/>
              <w:spacing w:before="40" w:after="40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8251F6">
              <w:rPr>
                <w:rFonts w:cstheme="minorHAnsi"/>
                <w:b/>
                <w:bCs/>
                <w:sz w:val="20"/>
                <w:szCs w:val="20"/>
              </w:rPr>
              <w:t>Se financian gastos mediante la Categoría 2, bajo los siguientes conceptos:</w:t>
            </w:r>
          </w:p>
          <w:p w14:paraId="70502C15" w14:textId="77777777" w:rsidR="007C421D" w:rsidRPr="008251F6" w:rsidRDefault="007C421D" w:rsidP="007C421D">
            <w:pPr>
              <w:pStyle w:val="Prrafodelista"/>
              <w:keepLines/>
              <w:widowControl w:val="0"/>
              <w:spacing w:before="40" w:after="40" w:line="240" w:lineRule="auto"/>
              <w:rPr>
                <w:rFonts w:cstheme="minorHAnsi"/>
                <w:sz w:val="20"/>
                <w:szCs w:val="20"/>
              </w:rPr>
            </w:pPr>
            <w:r w:rsidRPr="008251F6">
              <w:rPr>
                <w:rFonts w:cstheme="minorHAnsi"/>
                <w:sz w:val="20"/>
                <w:szCs w:val="20"/>
              </w:rPr>
              <w:t>Servicios de Consultoría, y Servicios de No Consultoría, Capacitación y Gastos de Operación en la ejecución de subproyectos</w:t>
            </w:r>
          </w:p>
          <w:p w14:paraId="4EB807C1" w14:textId="77777777" w:rsidR="007C421D" w:rsidRPr="008251F6" w:rsidRDefault="007C421D" w:rsidP="007C421D">
            <w:pPr>
              <w:pStyle w:val="Prrafodelista"/>
              <w:keepLines/>
              <w:widowControl w:val="0"/>
              <w:spacing w:before="40" w:after="40"/>
              <w:ind w:left="0"/>
              <w:rPr>
                <w:rFonts w:cstheme="minorHAnsi"/>
                <w:bCs/>
                <w:sz w:val="20"/>
                <w:szCs w:val="20"/>
              </w:rPr>
            </w:pPr>
          </w:p>
          <w:p w14:paraId="050E6723" w14:textId="77777777" w:rsidR="007C421D" w:rsidRPr="008251F6" w:rsidRDefault="007C421D" w:rsidP="007C421D">
            <w:pPr>
              <w:pStyle w:val="Prrafodelista"/>
              <w:keepLines/>
              <w:widowControl w:val="0"/>
              <w:spacing w:before="40" w:after="40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8251F6">
              <w:rPr>
                <w:rFonts w:cstheme="minorHAnsi"/>
                <w:b/>
                <w:bCs/>
                <w:sz w:val="20"/>
                <w:szCs w:val="20"/>
              </w:rPr>
              <w:t>Ejemplos de gastos financiables (enunciativos no limitativos):</w:t>
            </w:r>
          </w:p>
          <w:p w14:paraId="14974C09" w14:textId="2ED61380" w:rsidR="007C421D" w:rsidRPr="008251F6" w:rsidRDefault="007C421D" w:rsidP="007C421D">
            <w:pPr>
              <w:pStyle w:val="Prrafodelista"/>
              <w:keepLines/>
              <w:widowControl w:val="0"/>
              <w:numPr>
                <w:ilvl w:val="0"/>
                <w:numId w:val="2"/>
              </w:numPr>
              <w:spacing w:before="40" w:after="40" w:line="240" w:lineRule="auto"/>
              <w:ind w:left="355" w:hanging="357"/>
              <w:contextualSpacing w:val="0"/>
              <w:rPr>
                <w:rFonts w:cstheme="minorHAnsi"/>
                <w:sz w:val="20"/>
                <w:szCs w:val="20"/>
              </w:rPr>
            </w:pPr>
            <w:r w:rsidRPr="008251F6">
              <w:rPr>
                <w:rFonts w:cstheme="minorHAnsi"/>
                <w:sz w:val="20"/>
                <w:szCs w:val="20"/>
              </w:rPr>
              <w:t>Provisión de capacitación y asistencia técnica a través de asesores técnicos a los miembros de los PICL en temas relacionados con los subproyecto</w:t>
            </w:r>
            <w:r w:rsidR="0077731D">
              <w:rPr>
                <w:rFonts w:cstheme="minorHAnsi"/>
                <w:sz w:val="20"/>
                <w:szCs w:val="20"/>
              </w:rPr>
              <w:t>s</w:t>
            </w:r>
            <w:r w:rsidRPr="008251F6">
              <w:rPr>
                <w:rFonts w:cstheme="minorHAnsi"/>
                <w:sz w:val="20"/>
                <w:szCs w:val="20"/>
              </w:rPr>
              <w:t xml:space="preserve"> aprobados bajo el componente 1.1</w:t>
            </w:r>
            <w:r w:rsidR="00924797">
              <w:rPr>
                <w:rFonts w:cstheme="minorHAnsi"/>
                <w:sz w:val="20"/>
                <w:szCs w:val="20"/>
              </w:rPr>
              <w:t>.</w:t>
            </w:r>
          </w:p>
          <w:p w14:paraId="0B4CB017" w14:textId="77777777" w:rsidR="007C421D" w:rsidRPr="008251F6" w:rsidRDefault="007C421D" w:rsidP="007C421D">
            <w:pPr>
              <w:pStyle w:val="Prrafodelista"/>
              <w:keepLines/>
              <w:widowControl w:val="0"/>
              <w:spacing w:before="40" w:after="40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283699" w:rsidRPr="00283699" w14:paraId="3F257334" w14:textId="77777777" w:rsidTr="00283699">
        <w:trPr>
          <w:jc w:val="center"/>
        </w:trPr>
        <w:tc>
          <w:tcPr>
            <w:tcW w:w="8818" w:type="dxa"/>
            <w:gridSpan w:val="2"/>
            <w:shd w:val="clear" w:color="auto" w:fill="ACB9CA" w:themeFill="text2" w:themeFillTint="66"/>
            <w:vAlign w:val="center"/>
          </w:tcPr>
          <w:p w14:paraId="260F9720" w14:textId="77777777" w:rsidR="007C421D" w:rsidRPr="00283699" w:rsidRDefault="007C421D" w:rsidP="00CB511D">
            <w:pPr>
              <w:keepLines/>
              <w:widowControl w:val="0"/>
              <w:spacing w:before="40" w:after="40"/>
              <w:rPr>
                <w:rFonts w:cstheme="minorHAnsi"/>
                <w:b/>
                <w:bCs/>
                <w:sz w:val="20"/>
                <w:szCs w:val="20"/>
              </w:rPr>
            </w:pPr>
            <w:r w:rsidRPr="00283699">
              <w:rPr>
                <w:rFonts w:cstheme="minorHAnsi"/>
                <w:b/>
                <w:bCs/>
                <w:sz w:val="20"/>
                <w:szCs w:val="20"/>
              </w:rPr>
              <w:t>Componente 2. Construcción de capacidades, Comunicación y Espacios de participación social</w:t>
            </w:r>
          </w:p>
        </w:tc>
      </w:tr>
      <w:tr w:rsidR="007C421D" w:rsidRPr="007C421D" w14:paraId="1CC81A12" w14:textId="77777777" w:rsidTr="007C421D">
        <w:trPr>
          <w:jc w:val="center"/>
        </w:trPr>
        <w:tc>
          <w:tcPr>
            <w:tcW w:w="2684" w:type="dxa"/>
            <w:shd w:val="clear" w:color="auto" w:fill="auto"/>
            <w:vAlign w:val="center"/>
          </w:tcPr>
          <w:p w14:paraId="1AC15DCC" w14:textId="77777777" w:rsidR="007C421D" w:rsidRPr="008251F6" w:rsidRDefault="007C421D" w:rsidP="007C421D">
            <w:pPr>
              <w:keepLines/>
              <w:widowControl w:val="0"/>
              <w:spacing w:before="40" w:after="40"/>
              <w:rPr>
                <w:rFonts w:cstheme="minorHAnsi"/>
                <w:sz w:val="20"/>
                <w:szCs w:val="20"/>
              </w:rPr>
            </w:pPr>
            <w:r w:rsidRPr="008251F6">
              <w:rPr>
                <w:rFonts w:cstheme="minorHAnsi"/>
                <w:sz w:val="20"/>
                <w:szCs w:val="20"/>
              </w:rPr>
              <w:t>Subcomponente 2.1 Construcción de capacidades</w:t>
            </w:r>
          </w:p>
          <w:p w14:paraId="07380EAA" w14:textId="77777777" w:rsidR="007C421D" w:rsidRPr="008251F6" w:rsidRDefault="007C421D" w:rsidP="007C421D">
            <w:pPr>
              <w:keepLines/>
              <w:widowControl w:val="0"/>
              <w:spacing w:before="40" w:after="4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34" w:type="dxa"/>
            <w:shd w:val="clear" w:color="auto" w:fill="auto"/>
            <w:vAlign w:val="center"/>
          </w:tcPr>
          <w:p w14:paraId="0C97420A" w14:textId="77777777" w:rsidR="007C421D" w:rsidRDefault="007C421D" w:rsidP="007C421D">
            <w:pPr>
              <w:pStyle w:val="Prrafodelista"/>
              <w:keepLines/>
              <w:widowControl w:val="0"/>
              <w:spacing w:before="40" w:after="40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8251F6">
              <w:rPr>
                <w:rFonts w:cstheme="minorHAnsi"/>
                <w:b/>
                <w:bCs/>
                <w:sz w:val="20"/>
                <w:szCs w:val="20"/>
              </w:rPr>
              <w:t>Se financian gastos mediante la Categoría 2, bajo los siguientes conceptos</w:t>
            </w:r>
          </w:p>
          <w:p w14:paraId="35425734" w14:textId="75AC0D2B" w:rsidR="00924797" w:rsidRDefault="007C421D" w:rsidP="00924797">
            <w:pPr>
              <w:pStyle w:val="Prrafodelista"/>
              <w:keepLines/>
              <w:widowControl w:val="0"/>
              <w:spacing w:before="40" w:after="40"/>
              <w:ind w:left="355"/>
              <w:rPr>
                <w:rFonts w:cstheme="minorHAnsi"/>
                <w:sz w:val="20"/>
                <w:szCs w:val="20"/>
              </w:rPr>
            </w:pPr>
            <w:r w:rsidRPr="008251F6">
              <w:rPr>
                <w:rFonts w:cstheme="minorHAnsi"/>
                <w:sz w:val="20"/>
                <w:szCs w:val="20"/>
              </w:rPr>
              <w:t xml:space="preserve">Servicios de Consultoría, Servicios de No Consultoría, Capacitación y Gastos de Operación. </w:t>
            </w:r>
          </w:p>
          <w:p w14:paraId="648224FA" w14:textId="77777777" w:rsidR="00924797" w:rsidRPr="00924797" w:rsidRDefault="00924797" w:rsidP="00924797">
            <w:pPr>
              <w:pStyle w:val="Prrafodelista"/>
              <w:keepLines/>
              <w:widowControl w:val="0"/>
              <w:spacing w:before="40" w:after="40"/>
              <w:ind w:left="355"/>
              <w:rPr>
                <w:rFonts w:cstheme="minorHAnsi"/>
                <w:sz w:val="20"/>
                <w:szCs w:val="20"/>
              </w:rPr>
            </w:pPr>
          </w:p>
          <w:p w14:paraId="47576887" w14:textId="77777777" w:rsidR="007C421D" w:rsidRPr="008251F6" w:rsidRDefault="007C421D" w:rsidP="007C421D">
            <w:pPr>
              <w:pStyle w:val="Prrafodelista"/>
              <w:keepLines/>
              <w:widowControl w:val="0"/>
              <w:spacing w:before="40" w:after="40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8251F6">
              <w:rPr>
                <w:rFonts w:cstheme="minorHAnsi"/>
                <w:b/>
                <w:bCs/>
                <w:sz w:val="20"/>
                <w:szCs w:val="20"/>
              </w:rPr>
              <w:t>Ejemplos de gastos financiables (enunciativos no limitativos):</w:t>
            </w:r>
          </w:p>
          <w:p w14:paraId="7F51E0C6" w14:textId="77777777" w:rsidR="007C421D" w:rsidRPr="008251F6" w:rsidRDefault="007C421D" w:rsidP="007C421D">
            <w:pPr>
              <w:pStyle w:val="Prrafodelista"/>
              <w:keepLines/>
              <w:widowControl w:val="0"/>
              <w:numPr>
                <w:ilvl w:val="0"/>
                <w:numId w:val="4"/>
              </w:numPr>
              <w:spacing w:before="40" w:after="40"/>
              <w:rPr>
                <w:rFonts w:cstheme="minorHAnsi"/>
                <w:sz w:val="20"/>
                <w:szCs w:val="20"/>
              </w:rPr>
            </w:pPr>
            <w:r w:rsidRPr="008251F6">
              <w:rPr>
                <w:rFonts w:cstheme="minorHAnsi"/>
                <w:sz w:val="20"/>
                <w:szCs w:val="20"/>
              </w:rPr>
              <w:t>Cursos para fortalecimiento de capacidades de Promotores comunitarios locales.</w:t>
            </w:r>
          </w:p>
          <w:p w14:paraId="0329150D" w14:textId="77777777" w:rsidR="007C421D" w:rsidRPr="008251F6" w:rsidRDefault="007C421D" w:rsidP="007C421D">
            <w:pPr>
              <w:pStyle w:val="Prrafodelista"/>
              <w:keepLines/>
              <w:widowControl w:val="0"/>
              <w:numPr>
                <w:ilvl w:val="0"/>
                <w:numId w:val="4"/>
              </w:numPr>
              <w:spacing w:before="40" w:after="40"/>
              <w:rPr>
                <w:rFonts w:cstheme="minorHAnsi"/>
                <w:sz w:val="20"/>
                <w:szCs w:val="20"/>
              </w:rPr>
            </w:pPr>
            <w:r w:rsidRPr="008251F6">
              <w:rPr>
                <w:rFonts w:cstheme="minorHAnsi"/>
                <w:sz w:val="20"/>
                <w:szCs w:val="20"/>
              </w:rPr>
              <w:lastRenderedPageBreak/>
              <w:t>Intercambios de experiencias entre ejidos, comunidades y empresas forestales y no forestales</w:t>
            </w:r>
          </w:p>
          <w:p w14:paraId="5A1956C8" w14:textId="77777777" w:rsidR="007C421D" w:rsidRDefault="007C421D" w:rsidP="007C421D">
            <w:pPr>
              <w:pStyle w:val="Prrafodelista"/>
              <w:keepLines/>
              <w:widowControl w:val="0"/>
              <w:numPr>
                <w:ilvl w:val="0"/>
                <w:numId w:val="4"/>
              </w:numPr>
              <w:spacing w:before="40" w:after="40"/>
              <w:rPr>
                <w:rFonts w:cstheme="minorHAnsi"/>
                <w:sz w:val="20"/>
                <w:szCs w:val="20"/>
              </w:rPr>
            </w:pPr>
            <w:r w:rsidRPr="008251F6">
              <w:rPr>
                <w:rFonts w:cstheme="minorHAnsi"/>
                <w:sz w:val="20"/>
                <w:szCs w:val="20"/>
              </w:rPr>
              <w:t>Cursos sobre temas específicos como salvaguardas, monitoreo, REDD+</w:t>
            </w:r>
          </w:p>
          <w:p w14:paraId="1923264E" w14:textId="77777777" w:rsidR="007C421D" w:rsidRDefault="007C421D" w:rsidP="007C421D">
            <w:pPr>
              <w:pStyle w:val="Prrafodelista"/>
              <w:keepLines/>
              <w:widowControl w:val="0"/>
              <w:numPr>
                <w:ilvl w:val="0"/>
                <w:numId w:val="4"/>
              </w:numPr>
              <w:spacing w:before="40" w:after="4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Materiales de capacitación, gastos de viaje, alimentación y hospedaje en los cursos de capacitación</w:t>
            </w:r>
          </w:p>
          <w:p w14:paraId="74813B2D" w14:textId="77777777" w:rsidR="007C421D" w:rsidRPr="008251F6" w:rsidRDefault="007C421D" w:rsidP="007C421D">
            <w:pPr>
              <w:pStyle w:val="Prrafodelista"/>
              <w:keepLines/>
              <w:widowControl w:val="0"/>
              <w:spacing w:before="40" w:after="40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8167919" w14:textId="77777777" w:rsidR="007C421D" w:rsidRDefault="007C421D" w:rsidP="00253119">
      <w:pPr>
        <w:jc w:val="center"/>
        <w:rPr>
          <w:b/>
          <w:sz w:val="24"/>
          <w:szCs w:val="24"/>
          <w:lang w:val="es-ES" w:eastAsia="es-ES"/>
        </w:rPr>
      </w:pPr>
    </w:p>
    <w:p w14:paraId="1130A441" w14:textId="77777777" w:rsidR="007C421D" w:rsidRPr="00A61048" w:rsidRDefault="007C421D" w:rsidP="00253119">
      <w:pPr>
        <w:jc w:val="center"/>
        <w:rPr>
          <w:sz w:val="24"/>
          <w:szCs w:val="24"/>
        </w:rPr>
      </w:pPr>
    </w:p>
    <w:bookmarkEnd w:id="0"/>
    <w:p w14:paraId="121A01F2" w14:textId="77777777" w:rsidR="00453EE6" w:rsidRDefault="00453EE6"/>
    <w:sectPr w:rsidR="00453EE6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0039BC" w14:textId="77777777" w:rsidR="00A344D2" w:rsidRDefault="00A344D2" w:rsidP="00294423">
      <w:pPr>
        <w:spacing w:after="0" w:line="240" w:lineRule="auto"/>
      </w:pPr>
      <w:r>
        <w:separator/>
      </w:r>
    </w:p>
  </w:endnote>
  <w:endnote w:type="continuationSeparator" w:id="0">
    <w:p w14:paraId="6136AC64" w14:textId="77777777" w:rsidR="00A344D2" w:rsidRDefault="00A344D2" w:rsidP="002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BFC64B" w14:textId="77777777" w:rsidR="00A344D2" w:rsidRDefault="00A344D2" w:rsidP="00294423">
      <w:pPr>
        <w:spacing w:after="0" w:line="240" w:lineRule="auto"/>
      </w:pPr>
      <w:r>
        <w:separator/>
      </w:r>
    </w:p>
  </w:footnote>
  <w:footnote w:type="continuationSeparator" w:id="0">
    <w:p w14:paraId="01033743" w14:textId="77777777" w:rsidR="00A344D2" w:rsidRDefault="00A344D2" w:rsidP="002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C7183F" w14:textId="32F95266" w:rsidR="00294423" w:rsidRDefault="00FF0DC8">
    <w:pPr>
      <w:pStyle w:val="Encabezado"/>
      <w:rPr>
        <w:noProof/>
        <w:lang w:val="en-US"/>
      </w:rPr>
    </w:pPr>
    <w:r w:rsidRPr="00FF0DC8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BA9E62A" wp14:editId="7112D3C1">
          <wp:simplePos x="0" y="0"/>
          <wp:positionH relativeFrom="column">
            <wp:posOffset>2200910</wp:posOffset>
          </wp:positionH>
          <wp:positionV relativeFrom="paragraph">
            <wp:posOffset>-78105</wp:posOffset>
          </wp:positionV>
          <wp:extent cx="1143000" cy="437515"/>
          <wp:effectExtent l="0" t="0" r="0" b="635"/>
          <wp:wrapNone/>
          <wp:docPr id="3" name="Picture 10">
            <a:extLst xmlns:a="http://schemas.openxmlformats.org/drawingml/2006/main">
              <a:ext uri="{FF2B5EF4-FFF2-40B4-BE49-F238E27FC236}">
                <a16:creationId xmlns:a16="http://schemas.microsoft.com/office/drawing/2014/main" id="{F4F7CFAA-3490-4F95-B268-A614FB58AF5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0">
                    <a:extLst>
                      <a:ext uri="{FF2B5EF4-FFF2-40B4-BE49-F238E27FC236}">
                        <a16:creationId xmlns:a16="http://schemas.microsoft.com/office/drawing/2014/main" id="{F4F7CFAA-3490-4F95-B268-A614FB58AF5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4375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F0DC8"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32CF15BE" wp14:editId="63382FA2">
          <wp:simplePos x="0" y="0"/>
          <wp:positionH relativeFrom="margin">
            <wp:posOffset>0</wp:posOffset>
          </wp:positionH>
          <wp:positionV relativeFrom="paragraph">
            <wp:posOffset>-95250</wp:posOffset>
          </wp:positionV>
          <wp:extent cx="904875" cy="514985"/>
          <wp:effectExtent l="0" t="0" r="9525" b="0"/>
          <wp:wrapSquare wrapText="bothSides"/>
          <wp:docPr id="5" name="Imagen 4">
            <a:extLst xmlns:a="http://schemas.openxmlformats.org/drawingml/2006/main">
              <a:ext uri="{FF2B5EF4-FFF2-40B4-BE49-F238E27FC236}">
                <a16:creationId xmlns:a16="http://schemas.microsoft.com/office/drawing/2014/main" id="{A4B7725E-23A6-4F39-AA72-3773E48C945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>
                    <a:extLst>
                      <a:ext uri="{FF2B5EF4-FFF2-40B4-BE49-F238E27FC236}">
                        <a16:creationId xmlns:a16="http://schemas.microsoft.com/office/drawing/2014/main" id="{A4B7725E-23A6-4F39-AA72-3773E48C945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4875" cy="514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F0DC8"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4ABF0BDB" wp14:editId="21DAD179">
          <wp:simplePos x="0" y="0"/>
          <wp:positionH relativeFrom="column">
            <wp:posOffset>4496435</wp:posOffset>
          </wp:positionH>
          <wp:positionV relativeFrom="paragraph">
            <wp:posOffset>-96520</wp:posOffset>
          </wp:positionV>
          <wp:extent cx="1200150" cy="482600"/>
          <wp:effectExtent l="0" t="0" r="0" b="0"/>
          <wp:wrapNone/>
          <wp:docPr id="4" name="Picture 11">
            <a:extLst xmlns:a="http://schemas.openxmlformats.org/drawingml/2006/main">
              <a:ext uri="{FF2B5EF4-FFF2-40B4-BE49-F238E27FC236}">
                <a16:creationId xmlns:a16="http://schemas.microsoft.com/office/drawing/2014/main" id="{FA615A94-79F2-4EEE-ACDF-B0BF61E63A9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1">
                    <a:extLst>
                      <a:ext uri="{FF2B5EF4-FFF2-40B4-BE49-F238E27FC236}">
                        <a16:creationId xmlns:a16="http://schemas.microsoft.com/office/drawing/2014/main" id="{FA615A94-79F2-4EEE-ACDF-B0BF61E63A98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482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4BFF035" w14:textId="63896D42" w:rsidR="00FF0DC8" w:rsidRDefault="00FF0D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2396C"/>
    <w:multiLevelType w:val="hybridMultilevel"/>
    <w:tmpl w:val="37924C1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820F3"/>
    <w:multiLevelType w:val="hybridMultilevel"/>
    <w:tmpl w:val="368C0AD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ECA418C"/>
    <w:multiLevelType w:val="hybridMultilevel"/>
    <w:tmpl w:val="EEBC425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336D7B"/>
    <w:multiLevelType w:val="hybridMultilevel"/>
    <w:tmpl w:val="AE14AF7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9D2AA5"/>
    <w:multiLevelType w:val="hybridMultilevel"/>
    <w:tmpl w:val="EBB06D4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119"/>
    <w:rsid w:val="00253119"/>
    <w:rsid w:val="00283699"/>
    <w:rsid w:val="00294423"/>
    <w:rsid w:val="00326B06"/>
    <w:rsid w:val="003A67FB"/>
    <w:rsid w:val="00453EE6"/>
    <w:rsid w:val="0077731D"/>
    <w:rsid w:val="007C254B"/>
    <w:rsid w:val="007C421D"/>
    <w:rsid w:val="00924797"/>
    <w:rsid w:val="00A344D2"/>
    <w:rsid w:val="00BA4687"/>
    <w:rsid w:val="00C7592B"/>
    <w:rsid w:val="00C80576"/>
    <w:rsid w:val="00D16C72"/>
    <w:rsid w:val="00D70886"/>
    <w:rsid w:val="00E66532"/>
    <w:rsid w:val="00FE7745"/>
    <w:rsid w:val="00FF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60AF8"/>
  <w15:chartTrackingRefBased/>
  <w15:docId w15:val="{C66236FC-9F03-4023-AD06-C1EDAE566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3119"/>
  </w:style>
  <w:style w:type="paragraph" w:styleId="Ttulo1">
    <w:name w:val="heading 1"/>
    <w:basedOn w:val="Normal"/>
    <w:next w:val="Normal"/>
    <w:link w:val="Ttulo1Car"/>
    <w:qFormat/>
    <w:rsid w:val="007C254B"/>
    <w:pPr>
      <w:spacing w:after="120" w:line="240" w:lineRule="auto"/>
      <w:jc w:val="center"/>
      <w:outlineLvl w:val="0"/>
    </w:pPr>
    <w:rPr>
      <w:rFonts w:ascii="Calibri" w:eastAsia="Times New Roman" w:hAnsi="Calibri" w:cs="Calibri"/>
      <w:b/>
      <w:sz w:val="30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elula,Numbered List Paragraph,List Paragraph1,References,Bullets,List Paragraph (numbered (a)),Liste 1,ReferencesCxSpLast,Medium Grid 1 - Accent 21,List Paragraph nowy,123 List Paragraph,List_Paragraph,Multilevel para_II,body bullets"/>
    <w:basedOn w:val="Normal"/>
    <w:link w:val="PrrafodelistaCar"/>
    <w:uiPriority w:val="34"/>
    <w:qFormat/>
    <w:rsid w:val="00253119"/>
    <w:pPr>
      <w:ind w:left="720"/>
      <w:contextualSpacing/>
    </w:pPr>
  </w:style>
  <w:style w:type="character" w:customStyle="1" w:styleId="PrrafodelistaCar">
    <w:name w:val="Párrafo de lista Car"/>
    <w:aliases w:val="Celula Car,Numbered List Paragraph Car,List Paragraph1 Car,References Car,Bullets Car,List Paragraph (numbered (a)) Car,Liste 1 Car,ReferencesCxSpLast Car,Medium Grid 1 - Accent 21 Car,List Paragraph nowy Car,123 List Paragraph Car"/>
    <w:link w:val="Prrafodelista"/>
    <w:uiPriority w:val="34"/>
    <w:qFormat/>
    <w:locked/>
    <w:rsid w:val="00253119"/>
  </w:style>
  <w:style w:type="paragraph" w:styleId="Textodeglobo">
    <w:name w:val="Balloon Text"/>
    <w:basedOn w:val="Normal"/>
    <w:link w:val="TextodegloboCar"/>
    <w:uiPriority w:val="99"/>
    <w:semiHidden/>
    <w:unhideWhenUsed/>
    <w:rsid w:val="007C42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421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2944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94423"/>
  </w:style>
  <w:style w:type="paragraph" w:styleId="Piedepgina">
    <w:name w:val="footer"/>
    <w:basedOn w:val="Normal"/>
    <w:link w:val="PiedepginaCar"/>
    <w:uiPriority w:val="99"/>
    <w:unhideWhenUsed/>
    <w:rsid w:val="002944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94423"/>
  </w:style>
  <w:style w:type="character" w:customStyle="1" w:styleId="Ttulo1Car">
    <w:name w:val="Título 1 Car"/>
    <w:basedOn w:val="Fuentedeprrafopredeter"/>
    <w:link w:val="Ttulo1"/>
    <w:rsid w:val="007C254B"/>
    <w:rPr>
      <w:rFonts w:ascii="Calibri" w:eastAsia="Times New Roman" w:hAnsi="Calibri" w:cs="Calibri"/>
      <w:b/>
      <w:sz w:val="30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Godoy</dc:creator>
  <cp:keywords/>
  <dc:description/>
  <cp:lastModifiedBy>Alma Godoy</cp:lastModifiedBy>
  <cp:revision>3</cp:revision>
  <dcterms:created xsi:type="dcterms:W3CDTF">2018-07-09T15:14:00Z</dcterms:created>
  <dcterms:modified xsi:type="dcterms:W3CDTF">2018-08-01T16:13:00Z</dcterms:modified>
</cp:coreProperties>
</file>